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BF7" w:rsidRPr="002719B2" w:rsidRDefault="00107BF7">
      <w:pPr>
        <w:rPr>
          <w:rFonts w:ascii="Century Schoolbook" w:hAnsi="Century Schoolbook"/>
          <w:b/>
          <w:i/>
          <w:sz w:val="44"/>
          <w:szCs w:val="44"/>
        </w:rPr>
      </w:pPr>
      <w:r w:rsidRPr="002719B2">
        <w:rPr>
          <w:rFonts w:ascii="Century Schoolbook" w:hAnsi="Century Schoolbook"/>
          <w:b/>
          <w:i/>
          <w:sz w:val="44"/>
          <w:szCs w:val="44"/>
        </w:rPr>
        <w:t>TEST SUITE</w:t>
      </w:r>
    </w:p>
    <w:p w:rsidR="002719B2" w:rsidRPr="002719B2" w:rsidRDefault="002719B2">
      <w:pPr>
        <w:rPr>
          <w:rFonts w:ascii="Century Schoolbook" w:hAnsi="Century Schoolbook" w:cs="Arial"/>
          <w:b/>
          <w:sz w:val="24"/>
          <w:szCs w:val="24"/>
        </w:rPr>
      </w:pPr>
      <w:r w:rsidRPr="002719B2">
        <w:rPr>
          <w:rFonts w:ascii="Century Schoolbook" w:hAnsi="Century Schoolbook" w:cs="Arial"/>
          <w:b/>
          <w:sz w:val="24"/>
          <w:szCs w:val="24"/>
        </w:rPr>
        <w:t>PIANO DI TEST UTILIZZANDO IL METODO DEL CATEGORY-PARTITION TESTING PER LA FUNZIONALITÀ DI CONSULTAZIONE DEGLI STUDENTI PRENOTATI</w:t>
      </w:r>
    </w:p>
    <w:p w:rsidR="00107BF7" w:rsidRDefault="00107BF7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 xml:space="preserve">Si noti che la funzione di consultazione degli studenti prenotati, può essere effettuata sia dal docente che dalla segreteria. </w:t>
      </w:r>
    </w:p>
    <w:tbl>
      <w:tblPr>
        <w:tblStyle w:val="Grigliatabella"/>
        <w:tblpPr w:leftFromText="141" w:rightFromText="141" w:vertAnchor="text" w:horzAnchor="margin" w:tblpY="1199"/>
        <w:tblW w:w="0" w:type="auto"/>
        <w:tblLook w:val="04A0" w:firstRow="1" w:lastRow="0" w:firstColumn="1" w:lastColumn="0" w:noHBand="0" w:noVBand="1"/>
      </w:tblPr>
      <w:tblGrid>
        <w:gridCol w:w="1586"/>
        <w:gridCol w:w="1586"/>
        <w:gridCol w:w="1586"/>
        <w:gridCol w:w="1586"/>
        <w:gridCol w:w="1586"/>
        <w:gridCol w:w="1586"/>
        <w:gridCol w:w="1587"/>
        <w:gridCol w:w="1587"/>
        <w:gridCol w:w="1587"/>
      </w:tblGrid>
      <w:tr w:rsidR="00107BF7" w:rsidTr="00107BF7">
        <w:tc>
          <w:tcPr>
            <w:tcW w:w="1586" w:type="dxa"/>
          </w:tcPr>
          <w:p w:rsidR="00107BF7" w:rsidRDefault="00107BF7" w:rsidP="00107BF7">
            <w:r>
              <w:t xml:space="preserve">TEST </w:t>
            </w:r>
          </w:p>
          <w:p w:rsidR="00107BF7" w:rsidRDefault="00107BF7" w:rsidP="00107BF7">
            <w:r>
              <w:t xml:space="preserve">CASE </w:t>
            </w:r>
          </w:p>
          <w:p w:rsidR="00107BF7" w:rsidRDefault="00107BF7" w:rsidP="00107BF7">
            <w:r>
              <w:t>ID</w:t>
            </w:r>
          </w:p>
        </w:tc>
        <w:tc>
          <w:tcPr>
            <w:tcW w:w="1586" w:type="dxa"/>
          </w:tcPr>
          <w:p w:rsidR="00107BF7" w:rsidRDefault="00107BF7" w:rsidP="00107BF7">
            <w:r>
              <w:t>Descrizione</w:t>
            </w:r>
          </w:p>
        </w:tc>
        <w:tc>
          <w:tcPr>
            <w:tcW w:w="1586" w:type="dxa"/>
          </w:tcPr>
          <w:p w:rsidR="00107BF7" w:rsidRDefault="00107BF7" w:rsidP="00107BF7">
            <w:r>
              <w:t>Precondizioni</w:t>
            </w:r>
          </w:p>
        </w:tc>
        <w:tc>
          <w:tcPr>
            <w:tcW w:w="1586" w:type="dxa"/>
          </w:tcPr>
          <w:p w:rsidR="00107BF7" w:rsidRDefault="00107BF7" w:rsidP="00107BF7">
            <w:r>
              <w:t>Input</w:t>
            </w:r>
          </w:p>
        </w:tc>
        <w:tc>
          <w:tcPr>
            <w:tcW w:w="1586" w:type="dxa"/>
          </w:tcPr>
          <w:p w:rsidR="00107BF7" w:rsidRDefault="00107BF7" w:rsidP="00107BF7">
            <w:r>
              <w:t xml:space="preserve">Output </w:t>
            </w:r>
          </w:p>
          <w:p w:rsidR="00107BF7" w:rsidRDefault="00107BF7" w:rsidP="00107BF7">
            <w:r>
              <w:t>Attesi</w:t>
            </w:r>
          </w:p>
        </w:tc>
        <w:tc>
          <w:tcPr>
            <w:tcW w:w="1586" w:type="dxa"/>
          </w:tcPr>
          <w:p w:rsidR="00107BF7" w:rsidRDefault="00107BF7" w:rsidP="00107BF7">
            <w:r>
              <w:t>Postcondizioni</w:t>
            </w:r>
          </w:p>
          <w:p w:rsidR="00107BF7" w:rsidRDefault="00107BF7" w:rsidP="00107BF7">
            <w:r>
              <w:t>Attese</w:t>
            </w:r>
          </w:p>
          <w:p w:rsidR="00107BF7" w:rsidRDefault="00107BF7" w:rsidP="00107BF7"/>
        </w:tc>
        <w:tc>
          <w:tcPr>
            <w:tcW w:w="1587" w:type="dxa"/>
          </w:tcPr>
          <w:p w:rsidR="00107BF7" w:rsidRDefault="00107BF7" w:rsidP="00107BF7">
            <w:r>
              <w:t xml:space="preserve">Output </w:t>
            </w:r>
          </w:p>
          <w:p w:rsidR="00107BF7" w:rsidRDefault="00107BF7" w:rsidP="00107BF7">
            <w:r>
              <w:t>Ottenuti</w:t>
            </w:r>
          </w:p>
        </w:tc>
        <w:tc>
          <w:tcPr>
            <w:tcW w:w="1587" w:type="dxa"/>
          </w:tcPr>
          <w:p w:rsidR="00107BF7" w:rsidRDefault="00107BF7" w:rsidP="00107BF7">
            <w:r>
              <w:t>Postcondizioni</w:t>
            </w:r>
          </w:p>
          <w:p w:rsidR="00107BF7" w:rsidRDefault="00107BF7" w:rsidP="00107BF7">
            <w:r>
              <w:t>Ottenute</w:t>
            </w:r>
          </w:p>
        </w:tc>
        <w:tc>
          <w:tcPr>
            <w:tcW w:w="1587" w:type="dxa"/>
          </w:tcPr>
          <w:p w:rsidR="00107BF7" w:rsidRDefault="00107BF7" w:rsidP="00107BF7">
            <w:r>
              <w:t>Esito</w:t>
            </w:r>
          </w:p>
          <w:p w:rsidR="00107BF7" w:rsidRDefault="00107BF7" w:rsidP="00107BF7">
            <w:r>
              <w:t>(PASS/FAIL)</w:t>
            </w:r>
          </w:p>
        </w:tc>
      </w:tr>
      <w:tr w:rsidR="00107BF7" w:rsidTr="00107BF7">
        <w:tc>
          <w:tcPr>
            <w:tcW w:w="1586" w:type="dxa"/>
          </w:tcPr>
          <w:p w:rsidR="00107BF7" w:rsidRDefault="00107BF7" w:rsidP="00107BF7">
            <w:r>
              <w:t>1</w:t>
            </w:r>
          </w:p>
        </w:tc>
        <w:tc>
          <w:tcPr>
            <w:tcW w:w="1586" w:type="dxa"/>
          </w:tcPr>
          <w:p w:rsidR="00107BF7" w:rsidRDefault="00107BF7" w:rsidP="00107BF7">
            <w:r>
              <w:t>Si inserisce l’ID di un appello</w:t>
            </w:r>
          </w:p>
        </w:tc>
        <w:tc>
          <w:tcPr>
            <w:tcW w:w="1586" w:type="dxa"/>
          </w:tcPr>
          <w:p w:rsidR="00107BF7" w:rsidRDefault="00107BF7" w:rsidP="00107BF7">
            <w:r>
              <w:t>ID dell’appello non è veriterio</w:t>
            </w:r>
          </w:p>
        </w:tc>
        <w:tc>
          <w:tcPr>
            <w:tcW w:w="1586" w:type="dxa"/>
          </w:tcPr>
          <w:p w:rsidR="00107BF7" w:rsidRDefault="008C0FBA" w:rsidP="00107BF7">
            <w:r>
              <w:t>“99”</w:t>
            </w:r>
          </w:p>
        </w:tc>
        <w:tc>
          <w:tcPr>
            <w:tcW w:w="1586" w:type="dxa"/>
          </w:tcPr>
          <w:p w:rsidR="00107BF7" w:rsidRDefault="002719B2" w:rsidP="00107BF7">
            <w:r>
              <w:t>0 risultati</w:t>
            </w:r>
          </w:p>
        </w:tc>
        <w:tc>
          <w:tcPr>
            <w:tcW w:w="1586" w:type="dxa"/>
          </w:tcPr>
          <w:p w:rsidR="00107BF7" w:rsidRDefault="002719B2" w:rsidP="00107BF7">
            <w:r>
              <w:t>N/A</w:t>
            </w:r>
          </w:p>
        </w:tc>
        <w:tc>
          <w:tcPr>
            <w:tcW w:w="1587" w:type="dxa"/>
          </w:tcPr>
          <w:p w:rsidR="00107BF7" w:rsidRDefault="002719B2" w:rsidP="00107BF7">
            <w:r>
              <w:t>0 risultati</w:t>
            </w:r>
          </w:p>
        </w:tc>
        <w:tc>
          <w:tcPr>
            <w:tcW w:w="1587" w:type="dxa"/>
          </w:tcPr>
          <w:p w:rsidR="00107BF7" w:rsidRDefault="002719B2" w:rsidP="00107BF7">
            <w:r>
              <w:t>N/A</w:t>
            </w:r>
          </w:p>
        </w:tc>
        <w:tc>
          <w:tcPr>
            <w:tcW w:w="1587" w:type="dxa"/>
          </w:tcPr>
          <w:p w:rsidR="00107BF7" w:rsidRDefault="00107BF7" w:rsidP="00107BF7">
            <w:r>
              <w:t>PASS</w:t>
            </w:r>
          </w:p>
        </w:tc>
      </w:tr>
      <w:tr w:rsidR="00107BF7" w:rsidTr="00107BF7">
        <w:tc>
          <w:tcPr>
            <w:tcW w:w="1586" w:type="dxa"/>
          </w:tcPr>
          <w:p w:rsidR="00107BF7" w:rsidRDefault="00107BF7" w:rsidP="00107BF7">
            <w:r>
              <w:t>2</w:t>
            </w:r>
          </w:p>
        </w:tc>
        <w:tc>
          <w:tcPr>
            <w:tcW w:w="1586" w:type="dxa"/>
          </w:tcPr>
          <w:p w:rsidR="00107BF7" w:rsidRDefault="00107BF7" w:rsidP="00107BF7">
            <w:r>
              <w:t>Si inserisce l’ID di un appello</w:t>
            </w:r>
          </w:p>
        </w:tc>
        <w:tc>
          <w:tcPr>
            <w:tcW w:w="1586" w:type="dxa"/>
          </w:tcPr>
          <w:p w:rsidR="00107BF7" w:rsidRDefault="00A954FC" w:rsidP="00107BF7">
            <w:r>
              <w:t xml:space="preserve">ID dell’appello </w:t>
            </w:r>
            <w:r w:rsidR="00107BF7">
              <w:t>è veriterio</w:t>
            </w:r>
          </w:p>
        </w:tc>
        <w:tc>
          <w:tcPr>
            <w:tcW w:w="1586" w:type="dxa"/>
          </w:tcPr>
          <w:p w:rsidR="00107BF7" w:rsidRDefault="008C0FBA" w:rsidP="008C0FBA">
            <w:r>
              <w:t>“22</w:t>
            </w:r>
            <w:bookmarkStart w:id="0" w:name="_GoBack"/>
            <w:bookmarkEnd w:id="0"/>
            <w:r>
              <w:t>”</w:t>
            </w:r>
          </w:p>
        </w:tc>
        <w:tc>
          <w:tcPr>
            <w:tcW w:w="1586" w:type="dxa"/>
          </w:tcPr>
          <w:p w:rsidR="00107BF7" w:rsidRDefault="002719B2" w:rsidP="00107BF7">
            <w:r>
              <w:t>0 risultati</w:t>
            </w:r>
          </w:p>
        </w:tc>
        <w:tc>
          <w:tcPr>
            <w:tcW w:w="1586" w:type="dxa"/>
          </w:tcPr>
          <w:p w:rsidR="00107BF7" w:rsidRDefault="002719B2" w:rsidP="00107BF7">
            <w:r>
              <w:t>N/A</w:t>
            </w:r>
          </w:p>
        </w:tc>
        <w:tc>
          <w:tcPr>
            <w:tcW w:w="1587" w:type="dxa"/>
          </w:tcPr>
          <w:p w:rsidR="00107BF7" w:rsidRDefault="002719B2" w:rsidP="00107BF7">
            <w:r>
              <w:t>0 risultati</w:t>
            </w:r>
          </w:p>
        </w:tc>
        <w:tc>
          <w:tcPr>
            <w:tcW w:w="1587" w:type="dxa"/>
          </w:tcPr>
          <w:p w:rsidR="00107BF7" w:rsidRDefault="002719B2" w:rsidP="00107BF7">
            <w:r>
              <w:t>N/A</w:t>
            </w:r>
          </w:p>
        </w:tc>
        <w:tc>
          <w:tcPr>
            <w:tcW w:w="1587" w:type="dxa"/>
          </w:tcPr>
          <w:p w:rsidR="00107BF7" w:rsidRDefault="002719B2" w:rsidP="00107BF7">
            <w:r>
              <w:t>PASS</w:t>
            </w:r>
          </w:p>
        </w:tc>
      </w:tr>
    </w:tbl>
    <w:p w:rsidR="00107BF7" w:rsidRPr="00107BF7" w:rsidRDefault="00107BF7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 xml:space="preserve">Nell’implementazione Java sono stati eseguiti i test sia per il docente che per la segreteria. </w:t>
      </w:r>
    </w:p>
    <w:sectPr w:rsidR="00107BF7" w:rsidRPr="00107BF7" w:rsidSect="00767D90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D90"/>
    <w:rsid w:val="00107BF7"/>
    <w:rsid w:val="002719B2"/>
    <w:rsid w:val="00533CA6"/>
    <w:rsid w:val="00767D90"/>
    <w:rsid w:val="008C0FBA"/>
    <w:rsid w:val="00A9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72264"/>
  <w15:chartTrackingRefBased/>
  <w15:docId w15:val="{231467CA-BA11-4246-BCBD-02C083A8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67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Ponticelli</dc:creator>
  <cp:keywords/>
  <dc:description/>
  <cp:lastModifiedBy>Gianluca Ponticelli</cp:lastModifiedBy>
  <cp:revision>4</cp:revision>
  <dcterms:created xsi:type="dcterms:W3CDTF">2019-12-18T12:12:00Z</dcterms:created>
  <dcterms:modified xsi:type="dcterms:W3CDTF">2019-12-18T14:36:00Z</dcterms:modified>
</cp:coreProperties>
</file>