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9FB7" w14:textId="77777777" w:rsidR="00856B15" w:rsidRDefault="00000000">
      <w:pPr>
        <w:spacing w:line="240" w:lineRule="auto"/>
        <w:ind w:left="2880" w:firstLine="720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>TIR</w:t>
      </w:r>
    </w:p>
    <w:p w14:paraId="08BC1CBB" w14:textId="77777777" w:rsidR="00856B15" w:rsidRDefault="00000000">
      <w:pPr>
        <w:spacing w:line="240" w:lineRule="auto"/>
        <w:ind w:left="2880" w:firstLine="720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 xml:space="preserve">Test </w:t>
      </w:r>
    </w:p>
    <w:p w14:paraId="33A6DEF7" w14:textId="77777777" w:rsidR="00856B15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96"/>
          <w:szCs w:val="96"/>
        </w:rPr>
      </w:pPr>
      <w:proofErr w:type="spellStart"/>
      <w:r>
        <w:rPr>
          <w:rFonts w:ascii="Century Gothic" w:eastAsia="Century Gothic" w:hAnsi="Century Gothic" w:cs="Century Gothic"/>
          <w:color w:val="002060"/>
          <w:sz w:val="96"/>
          <w:szCs w:val="96"/>
        </w:rPr>
        <w:t>Incident</w:t>
      </w:r>
      <w:proofErr w:type="spellEnd"/>
    </w:p>
    <w:p w14:paraId="23C489F1" w14:textId="77777777" w:rsidR="00856B15" w:rsidRDefault="00000000">
      <w:pPr>
        <w:spacing w:line="240" w:lineRule="auto"/>
        <w:jc w:val="center"/>
        <w:rPr>
          <w:rFonts w:ascii="Century Gothic" w:eastAsia="Century Gothic" w:hAnsi="Century Gothic" w:cs="Century Gothic"/>
          <w:color w:val="002060"/>
          <w:sz w:val="96"/>
          <w:szCs w:val="96"/>
        </w:rPr>
      </w:pPr>
      <w:r>
        <w:rPr>
          <w:rFonts w:ascii="Century Gothic" w:eastAsia="Century Gothic" w:hAnsi="Century Gothic" w:cs="Century Gothic"/>
          <w:color w:val="002060"/>
          <w:sz w:val="96"/>
          <w:szCs w:val="96"/>
        </w:rPr>
        <w:t>Report</w:t>
      </w:r>
    </w:p>
    <w:p w14:paraId="45EC9EB8" w14:textId="77777777" w:rsidR="00856B15" w:rsidRDefault="00000000">
      <w:pPr>
        <w:spacing w:line="240" w:lineRule="auto"/>
        <w:jc w:val="center"/>
        <w:rPr>
          <w:color w:val="0000FF"/>
          <w:sz w:val="32"/>
          <w:szCs w:val="32"/>
        </w:rPr>
      </w:pPr>
      <w:proofErr w:type="spellStart"/>
      <w:r>
        <w:rPr>
          <w:rFonts w:ascii="Century Gothic" w:eastAsia="Century Gothic" w:hAnsi="Century Gothic" w:cs="Century Gothic"/>
          <w:color w:val="002060"/>
          <w:sz w:val="52"/>
          <w:szCs w:val="52"/>
        </w:rPr>
        <w:t>FormAct</w:t>
      </w:r>
      <w:proofErr w:type="spellEnd"/>
    </w:p>
    <w:p w14:paraId="2191CD37" w14:textId="77777777" w:rsidR="00856B15" w:rsidRDefault="00856B15"/>
    <w:p w14:paraId="717A7EAF" w14:textId="77777777" w:rsidR="00856B15" w:rsidRDefault="00856B15"/>
    <w:p w14:paraId="035AF943" w14:textId="77777777" w:rsidR="00856B15" w:rsidRDefault="00856B15"/>
    <w:p w14:paraId="54193237" w14:textId="77777777" w:rsidR="00856B15" w:rsidRDefault="00856B15">
      <w:pPr>
        <w:jc w:val="right"/>
        <w:rPr>
          <w:rFonts w:ascii="Century Gothic" w:eastAsia="Century Gothic" w:hAnsi="Century Gothic" w:cs="Century Gothic"/>
          <w:color w:val="1F4E79"/>
          <w:sz w:val="40"/>
          <w:szCs w:val="40"/>
        </w:rPr>
      </w:pPr>
    </w:p>
    <w:p w14:paraId="65A84EA1" w14:textId="77777777" w:rsidR="00856B15" w:rsidRDefault="00856B15">
      <w:pPr>
        <w:rPr>
          <w:rFonts w:ascii="Century Gothic" w:eastAsia="Century Gothic" w:hAnsi="Century Gothic" w:cs="Century Gothic"/>
          <w:color w:val="1F4E79"/>
          <w:sz w:val="40"/>
          <w:szCs w:val="40"/>
        </w:rPr>
      </w:pPr>
    </w:p>
    <w:tbl>
      <w:tblPr>
        <w:tblStyle w:val="a1"/>
        <w:tblW w:w="7125" w:type="dxa"/>
        <w:tblInd w:w="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5445"/>
      </w:tblGrid>
      <w:tr w:rsidR="00856B15" w14:paraId="11F22761" w14:textId="77777777">
        <w:trPr>
          <w:trHeight w:val="254"/>
        </w:trPr>
        <w:tc>
          <w:tcPr>
            <w:tcW w:w="1680" w:type="dxa"/>
          </w:tcPr>
          <w:p w14:paraId="04DD70DA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5445" w:type="dxa"/>
          </w:tcPr>
          <w:p w14:paraId="3E3F000F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FRM_TIR_ver0.2</w:t>
            </w:r>
          </w:p>
        </w:tc>
      </w:tr>
      <w:tr w:rsidR="00856B15" w14:paraId="0FB2702B" w14:textId="77777777">
        <w:trPr>
          <w:trHeight w:val="254"/>
        </w:trPr>
        <w:tc>
          <w:tcPr>
            <w:tcW w:w="1680" w:type="dxa"/>
          </w:tcPr>
          <w:p w14:paraId="11DD653F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5445" w:type="dxa"/>
          </w:tcPr>
          <w:p w14:paraId="7581CD6B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</w:tr>
      <w:tr w:rsidR="00856B15" w14:paraId="1FB2BD83" w14:textId="77777777">
        <w:trPr>
          <w:trHeight w:val="254"/>
        </w:trPr>
        <w:tc>
          <w:tcPr>
            <w:tcW w:w="1680" w:type="dxa"/>
          </w:tcPr>
          <w:p w14:paraId="4B85E37C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5445" w:type="dxa"/>
          </w:tcPr>
          <w:p w14:paraId="6A74D8EC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05/09/2022</w:t>
            </w:r>
          </w:p>
        </w:tc>
      </w:tr>
      <w:tr w:rsidR="00856B15" w14:paraId="0D70C730" w14:textId="77777777">
        <w:trPr>
          <w:trHeight w:val="611"/>
        </w:trPr>
        <w:tc>
          <w:tcPr>
            <w:tcW w:w="1680" w:type="dxa"/>
          </w:tcPr>
          <w:p w14:paraId="271D1405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5445" w:type="dxa"/>
          </w:tcPr>
          <w:p w14:paraId="2195DDF5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856B15" w14:paraId="3B603A55" w14:textId="77777777">
        <w:trPr>
          <w:trHeight w:val="611"/>
        </w:trPr>
        <w:tc>
          <w:tcPr>
            <w:tcW w:w="1680" w:type="dxa"/>
          </w:tcPr>
          <w:p w14:paraId="3A964558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5445" w:type="dxa"/>
          </w:tcPr>
          <w:p w14:paraId="31EF10B2" w14:textId="77777777" w:rsidR="00856B15" w:rsidRDefault="00000000">
            <w:pPr>
              <w:tabs>
                <w:tab w:val="left" w:pos="1910"/>
              </w:tabs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 I-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Basher</w:t>
            </w:r>
            <w:proofErr w:type="spellEnd"/>
          </w:p>
        </w:tc>
      </w:tr>
      <w:tr w:rsidR="00856B15" w14:paraId="42E0E7F4" w14:textId="77777777">
        <w:trPr>
          <w:trHeight w:val="611"/>
        </w:trPr>
        <w:tc>
          <w:tcPr>
            <w:tcW w:w="1680" w:type="dxa"/>
          </w:tcPr>
          <w:p w14:paraId="75AA9529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5445" w:type="dxa"/>
          </w:tcPr>
          <w:p w14:paraId="2C292E45" w14:textId="77777777" w:rsidR="00856B15" w:rsidRDefault="00000000">
            <w:pPr>
              <w:spacing w:after="160"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</w:tbl>
    <w:p w14:paraId="492F6224" w14:textId="77777777" w:rsidR="00856B15" w:rsidRDefault="00856B15">
      <w:pPr>
        <w:jc w:val="right"/>
      </w:pPr>
    </w:p>
    <w:p w14:paraId="371937F5" w14:textId="77777777" w:rsidR="009E2DBB" w:rsidRDefault="009E2DBB">
      <w:pPr>
        <w:keepNext/>
        <w:keepLines/>
        <w:pBdr>
          <w:bottom w:val="single" w:sz="4" w:space="1" w:color="DEEBF6"/>
        </w:pBdr>
        <w:spacing w:before="120" w:after="120" w:line="360" w:lineRule="auto"/>
        <w:ind w:left="720"/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41320C6D" w14:textId="77777777" w:rsidR="009E2DBB" w:rsidRDefault="009E2DBB">
      <w:pPr>
        <w:keepNext/>
        <w:keepLines/>
        <w:pBdr>
          <w:bottom w:val="single" w:sz="4" w:space="1" w:color="DEEBF6"/>
        </w:pBdr>
        <w:spacing w:before="120" w:after="120" w:line="360" w:lineRule="auto"/>
        <w:ind w:left="720"/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14:paraId="39D4EB80" w14:textId="3813812C" w:rsidR="00856B15" w:rsidRDefault="00000000">
      <w:pPr>
        <w:keepNext/>
        <w:keepLines/>
        <w:pBdr>
          <w:bottom w:val="single" w:sz="4" w:space="1" w:color="DEEBF6"/>
        </w:pBdr>
        <w:spacing w:before="120" w:after="120" w:line="360" w:lineRule="auto"/>
        <w:ind w:left="720"/>
        <w:rPr>
          <w:rFonts w:ascii="Century Gothic" w:eastAsia="Century Gothic" w:hAnsi="Century Gothic" w:cs="Century Gothic"/>
          <w:b/>
          <w:color w:val="FF000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Revision</w:t>
      </w:r>
      <w:proofErr w:type="spellEnd"/>
      <w:r>
        <w:rPr>
          <w:rFonts w:ascii="Century Gothic" w:eastAsia="Century Gothic" w:hAnsi="Century Gothic" w:cs="Century Gothic"/>
          <w:b/>
          <w:color w:val="1F4E79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 xml:space="preserve">History </w:t>
      </w:r>
    </w:p>
    <w:p w14:paraId="385B60F9" w14:textId="77777777" w:rsidR="00856B15" w:rsidRDefault="00856B1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856B15" w14:paraId="740C4D80" w14:textId="77777777" w:rsidTr="0085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5B5"/>
            <w:vAlign w:val="center"/>
          </w:tcPr>
          <w:p w14:paraId="24A3F146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5B5"/>
            <w:vAlign w:val="center"/>
          </w:tcPr>
          <w:p w14:paraId="406BC27A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5B5"/>
            <w:vAlign w:val="center"/>
          </w:tcPr>
          <w:p w14:paraId="01109712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5B5"/>
            <w:vAlign w:val="center"/>
          </w:tcPr>
          <w:p w14:paraId="74802B5C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856B15" w14:paraId="4C826B65" w14:textId="77777777" w:rsidTr="00856B15">
        <w:trPr>
          <w:trHeight w:val="525"/>
        </w:trPr>
        <w:tc>
          <w:tcPr>
            <w:tcW w:w="2365" w:type="dxa"/>
            <w:vAlign w:val="center"/>
          </w:tcPr>
          <w:p w14:paraId="17060E3B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05/09/2022</w:t>
            </w:r>
          </w:p>
        </w:tc>
        <w:tc>
          <w:tcPr>
            <w:tcW w:w="1458" w:type="dxa"/>
            <w:vAlign w:val="center"/>
          </w:tcPr>
          <w:p w14:paraId="5E5CA21B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22C3DA40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4E988711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  <w:tr w:rsidR="00856B15" w14:paraId="1BDFEBBA" w14:textId="77777777" w:rsidTr="00856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25EE1D3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05/09/2022</w:t>
            </w:r>
          </w:p>
        </w:tc>
        <w:tc>
          <w:tcPr>
            <w:tcW w:w="1458" w:type="dxa"/>
            <w:vAlign w:val="center"/>
          </w:tcPr>
          <w:p w14:paraId="4D0A3737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1BF51179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</w:t>
            </w:r>
          </w:p>
        </w:tc>
        <w:tc>
          <w:tcPr>
            <w:tcW w:w="2364" w:type="dxa"/>
            <w:vAlign w:val="center"/>
          </w:tcPr>
          <w:p w14:paraId="23AC164A" w14:textId="77777777" w:rsidR="00856B15" w:rsidRDefault="00000000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Fabio Picariello</w:t>
            </w:r>
          </w:p>
        </w:tc>
      </w:tr>
    </w:tbl>
    <w:p w14:paraId="7863060C" w14:textId="77777777" w:rsidR="00856B15" w:rsidRDefault="00856B15">
      <w:pPr>
        <w:spacing w:line="240" w:lineRule="auto"/>
      </w:pPr>
    </w:p>
    <w:p w14:paraId="09EC0581" w14:textId="77777777" w:rsidR="00856B15" w:rsidRDefault="00856B15">
      <w:pPr>
        <w:spacing w:line="240" w:lineRule="auto"/>
      </w:pPr>
    </w:p>
    <w:p w14:paraId="3E9BE52E" w14:textId="77777777" w:rsidR="00856B15" w:rsidRDefault="00856B15">
      <w:pPr>
        <w:spacing w:line="240" w:lineRule="auto"/>
      </w:pPr>
    </w:p>
    <w:p w14:paraId="7DB3DBD7" w14:textId="77777777" w:rsidR="00856B15" w:rsidRDefault="00856B15">
      <w:pPr>
        <w:spacing w:line="240" w:lineRule="auto"/>
      </w:pPr>
    </w:p>
    <w:p w14:paraId="7805C7E7" w14:textId="77777777" w:rsidR="00856B15" w:rsidRDefault="00856B15">
      <w:pPr>
        <w:spacing w:line="240" w:lineRule="auto"/>
      </w:pPr>
    </w:p>
    <w:p w14:paraId="10D2F26A" w14:textId="77777777" w:rsidR="00856B15" w:rsidRDefault="00856B15">
      <w:pPr>
        <w:spacing w:line="240" w:lineRule="auto"/>
      </w:pPr>
    </w:p>
    <w:p w14:paraId="07AA8BFA" w14:textId="77777777" w:rsidR="00856B15" w:rsidRDefault="00856B15">
      <w:pPr>
        <w:spacing w:line="240" w:lineRule="auto"/>
      </w:pPr>
    </w:p>
    <w:p w14:paraId="34C8A387" w14:textId="77777777" w:rsidR="00856B15" w:rsidRDefault="00856B15">
      <w:pPr>
        <w:spacing w:line="240" w:lineRule="auto"/>
      </w:pPr>
    </w:p>
    <w:p w14:paraId="1036443E" w14:textId="77777777" w:rsidR="00856B15" w:rsidRDefault="00856B15">
      <w:pPr>
        <w:spacing w:line="240" w:lineRule="auto"/>
      </w:pPr>
    </w:p>
    <w:p w14:paraId="0CE4BBF8" w14:textId="77777777" w:rsidR="00856B15" w:rsidRDefault="00856B15">
      <w:pPr>
        <w:spacing w:line="240" w:lineRule="auto"/>
      </w:pPr>
    </w:p>
    <w:p w14:paraId="3E0BCA79" w14:textId="77777777" w:rsidR="00856B15" w:rsidRDefault="00856B15">
      <w:pPr>
        <w:spacing w:line="240" w:lineRule="auto"/>
      </w:pPr>
    </w:p>
    <w:p w14:paraId="65635254" w14:textId="77777777" w:rsidR="00856B15" w:rsidRDefault="00856B15">
      <w:pPr>
        <w:spacing w:line="240" w:lineRule="auto"/>
      </w:pPr>
    </w:p>
    <w:p w14:paraId="2E5A6092" w14:textId="77777777" w:rsidR="00856B15" w:rsidRDefault="00856B15">
      <w:pPr>
        <w:spacing w:line="240" w:lineRule="auto"/>
      </w:pPr>
    </w:p>
    <w:p w14:paraId="5C3784C6" w14:textId="77777777" w:rsidR="00856B15" w:rsidRDefault="00856B15">
      <w:pPr>
        <w:spacing w:line="240" w:lineRule="auto"/>
      </w:pPr>
    </w:p>
    <w:p w14:paraId="58ED818F" w14:textId="77777777" w:rsidR="00856B15" w:rsidRDefault="00856B15">
      <w:pPr>
        <w:spacing w:line="240" w:lineRule="auto"/>
      </w:pPr>
    </w:p>
    <w:p w14:paraId="2A903ECA" w14:textId="77777777" w:rsidR="00856B15" w:rsidRDefault="00856B15">
      <w:pPr>
        <w:spacing w:line="240" w:lineRule="auto"/>
      </w:pPr>
    </w:p>
    <w:p w14:paraId="7AC59E2D" w14:textId="77777777" w:rsidR="00856B15" w:rsidRDefault="00856B15">
      <w:pPr>
        <w:spacing w:line="240" w:lineRule="auto"/>
      </w:pPr>
    </w:p>
    <w:p w14:paraId="0A52198A" w14:textId="77777777" w:rsidR="00856B15" w:rsidRDefault="00856B15">
      <w:pPr>
        <w:spacing w:line="240" w:lineRule="auto"/>
      </w:pPr>
    </w:p>
    <w:p w14:paraId="0AAA79E9" w14:textId="77777777" w:rsidR="00856B15" w:rsidRDefault="00856B15">
      <w:pPr>
        <w:spacing w:line="240" w:lineRule="auto"/>
      </w:pPr>
    </w:p>
    <w:p w14:paraId="49138AA7" w14:textId="77777777" w:rsidR="00856B15" w:rsidRDefault="00856B15">
      <w:pPr>
        <w:spacing w:line="240" w:lineRule="auto"/>
      </w:pPr>
    </w:p>
    <w:p w14:paraId="0DBB0C8D" w14:textId="77777777" w:rsidR="00856B15" w:rsidRDefault="00856B15">
      <w:pPr>
        <w:spacing w:line="240" w:lineRule="auto"/>
      </w:pPr>
    </w:p>
    <w:p w14:paraId="5BDD3591" w14:textId="77777777" w:rsidR="00856B15" w:rsidRDefault="00856B15">
      <w:pPr>
        <w:spacing w:line="240" w:lineRule="auto"/>
      </w:pPr>
    </w:p>
    <w:p w14:paraId="505CEC4B" w14:textId="77777777" w:rsidR="00856B15" w:rsidRDefault="00856B15">
      <w:pPr>
        <w:spacing w:line="240" w:lineRule="auto"/>
      </w:pPr>
    </w:p>
    <w:p w14:paraId="17E1D350" w14:textId="77777777" w:rsidR="00856B15" w:rsidRDefault="00856B15">
      <w:pPr>
        <w:spacing w:line="240" w:lineRule="auto"/>
      </w:pPr>
    </w:p>
    <w:p w14:paraId="4D746447" w14:textId="77777777" w:rsidR="00856B15" w:rsidRDefault="00856B15">
      <w:pPr>
        <w:spacing w:line="240" w:lineRule="auto"/>
      </w:pPr>
    </w:p>
    <w:p w14:paraId="0537C4D3" w14:textId="77777777" w:rsidR="00856B15" w:rsidRDefault="00856B15">
      <w:pPr>
        <w:spacing w:line="240" w:lineRule="auto"/>
      </w:pPr>
    </w:p>
    <w:p w14:paraId="47867BA3" w14:textId="77777777" w:rsidR="00856B15" w:rsidRDefault="00856B15">
      <w:pPr>
        <w:spacing w:line="240" w:lineRule="auto"/>
      </w:pPr>
    </w:p>
    <w:p w14:paraId="0D4203C5" w14:textId="77777777" w:rsidR="00856B15" w:rsidRDefault="00856B15">
      <w:pPr>
        <w:spacing w:line="240" w:lineRule="auto"/>
      </w:pPr>
    </w:p>
    <w:p w14:paraId="38975118" w14:textId="77777777" w:rsidR="00856B15" w:rsidRDefault="00856B15">
      <w:pPr>
        <w:spacing w:line="240" w:lineRule="auto"/>
      </w:pPr>
    </w:p>
    <w:p w14:paraId="200EC5DC" w14:textId="77777777" w:rsidR="00856B15" w:rsidRDefault="00856B15">
      <w:pPr>
        <w:spacing w:line="240" w:lineRule="auto"/>
      </w:pPr>
    </w:p>
    <w:p w14:paraId="71C94EFA" w14:textId="77777777" w:rsidR="00856B15" w:rsidRDefault="00856B15">
      <w:pPr>
        <w:spacing w:line="240" w:lineRule="auto"/>
      </w:pPr>
    </w:p>
    <w:p w14:paraId="52E7C6A7" w14:textId="77777777" w:rsidR="00856B15" w:rsidRDefault="00856B15">
      <w:pPr>
        <w:spacing w:line="240" w:lineRule="auto"/>
      </w:pPr>
    </w:p>
    <w:p w14:paraId="20BCDBFF" w14:textId="77777777" w:rsidR="00856B15" w:rsidRDefault="00856B15">
      <w:pPr>
        <w:spacing w:line="240" w:lineRule="auto"/>
      </w:pPr>
    </w:p>
    <w:p w14:paraId="08508BA0" w14:textId="77777777" w:rsidR="00856B15" w:rsidRDefault="00856B15">
      <w:pPr>
        <w:spacing w:line="240" w:lineRule="auto"/>
      </w:pPr>
    </w:p>
    <w:p w14:paraId="15091F44" w14:textId="77777777" w:rsidR="00856B15" w:rsidRDefault="00856B15">
      <w:pPr>
        <w:spacing w:line="240" w:lineRule="auto"/>
      </w:pPr>
    </w:p>
    <w:p w14:paraId="1A0138A4" w14:textId="77777777" w:rsidR="00856B15" w:rsidRDefault="00856B15">
      <w:pPr>
        <w:spacing w:line="240" w:lineRule="auto"/>
      </w:pPr>
    </w:p>
    <w:p w14:paraId="3BE6A340" w14:textId="77777777" w:rsidR="00856B15" w:rsidRDefault="00856B15">
      <w:pPr>
        <w:spacing w:line="240" w:lineRule="auto"/>
      </w:pPr>
    </w:p>
    <w:p w14:paraId="1A11A685" w14:textId="77777777" w:rsidR="00856B15" w:rsidRDefault="00000000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  <w:t>Sommario</w:t>
      </w:r>
    </w:p>
    <w:p w14:paraId="322DEEBF" w14:textId="77777777" w:rsidR="00856B15" w:rsidRDefault="00856B15">
      <w:pPr>
        <w:keepNext/>
        <w:keepLines/>
        <w:pBdr>
          <w:bottom w:val="none" w:sz="0" w:space="0" w:color="000000"/>
        </w:pBdr>
        <w:spacing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</w:p>
    <w:sdt>
      <w:sdtPr>
        <w:id w:val="-2005736958"/>
        <w:docPartObj>
          <w:docPartGallery w:val="Table of Contents"/>
          <w:docPartUnique/>
        </w:docPartObj>
      </w:sdtPr>
      <w:sdtContent>
        <w:p w14:paraId="272CD23B" w14:textId="77777777" w:rsidR="00856B15" w:rsidRDefault="00000000">
          <w:pPr>
            <w:numPr>
              <w:ilvl w:val="0"/>
              <w:numId w:val="1"/>
            </w:numPr>
            <w:tabs>
              <w:tab w:val="right" w:pos="9350"/>
            </w:tabs>
            <w:spacing w:line="240" w:lineRule="auto"/>
            <w:ind w:right="3240"/>
            <w:rPr>
              <w:rFonts w:ascii="Garamond" w:eastAsia="Garamond" w:hAnsi="Garamond" w:cs="Garamond"/>
              <w:sz w:val="26"/>
              <w:szCs w:val="26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rPr>
              <w:rFonts w:ascii="Garamond" w:eastAsia="Garamond" w:hAnsi="Garamond" w:cs="Garamond"/>
              <w:sz w:val="28"/>
              <w:szCs w:val="28"/>
            </w:rPr>
            <w:t>Introduzione</w:t>
          </w:r>
        </w:p>
        <w:p w14:paraId="7D89E7CA" w14:textId="77777777" w:rsidR="00856B15" w:rsidRDefault="00000000">
          <w:pPr>
            <w:numPr>
              <w:ilvl w:val="0"/>
              <w:numId w:val="1"/>
            </w:numPr>
            <w:tabs>
              <w:tab w:val="right" w:pos="9350"/>
            </w:tabs>
            <w:spacing w:line="240" w:lineRule="auto"/>
            <w:ind w:right="3240"/>
            <w:rPr>
              <w:rFonts w:ascii="Garamond" w:eastAsia="Garamond" w:hAnsi="Garamond" w:cs="Garamond"/>
              <w:sz w:val="28"/>
              <w:szCs w:val="28"/>
            </w:rPr>
          </w:pPr>
          <w:r>
            <w:rPr>
              <w:rFonts w:ascii="Garamond" w:eastAsia="Garamond" w:hAnsi="Garamond" w:cs="Garamond"/>
              <w:sz w:val="28"/>
              <w:szCs w:val="28"/>
            </w:rPr>
            <w:t>Scopo del documento</w:t>
          </w:r>
        </w:p>
        <w:p w14:paraId="2E8E1FBA" w14:textId="77777777" w:rsidR="00856B15" w:rsidRDefault="00000000">
          <w:pPr>
            <w:numPr>
              <w:ilvl w:val="0"/>
              <w:numId w:val="1"/>
            </w:numPr>
            <w:tabs>
              <w:tab w:val="right" w:pos="9350"/>
            </w:tabs>
            <w:spacing w:line="240" w:lineRule="auto"/>
            <w:ind w:right="3240"/>
            <w:rPr>
              <w:rFonts w:ascii="Garamond" w:eastAsia="Garamond" w:hAnsi="Garamond" w:cs="Garamond"/>
              <w:sz w:val="28"/>
              <w:szCs w:val="28"/>
            </w:rPr>
          </w:pPr>
          <w:r>
            <w:rPr>
              <w:rFonts w:ascii="Garamond" w:eastAsia="Garamond" w:hAnsi="Garamond" w:cs="Garamond"/>
              <w:sz w:val="28"/>
              <w:szCs w:val="28"/>
            </w:rPr>
            <w:t>Relazioni con altri documenti</w:t>
          </w:r>
        </w:p>
        <w:p w14:paraId="1D63F96A" w14:textId="77777777" w:rsidR="00856B15" w:rsidRDefault="00000000">
          <w:pPr>
            <w:numPr>
              <w:ilvl w:val="0"/>
              <w:numId w:val="1"/>
            </w:numPr>
            <w:tabs>
              <w:tab w:val="right" w:pos="9350"/>
            </w:tabs>
            <w:spacing w:line="240" w:lineRule="auto"/>
            <w:ind w:right="3240"/>
            <w:rPr>
              <w:rFonts w:ascii="Garamond" w:eastAsia="Garamond" w:hAnsi="Garamond" w:cs="Garamond"/>
              <w:sz w:val="28"/>
              <w:szCs w:val="28"/>
            </w:rPr>
          </w:pPr>
          <w:r>
            <w:rPr>
              <w:rFonts w:ascii="Garamond" w:eastAsia="Garamond" w:hAnsi="Garamond" w:cs="Garamond"/>
              <w:sz w:val="28"/>
              <w:szCs w:val="28"/>
            </w:rPr>
            <w:t>Ambiente di esecuzione</w:t>
          </w:r>
        </w:p>
        <w:p w14:paraId="1F641EFE" w14:textId="77777777" w:rsidR="00856B15" w:rsidRDefault="00000000">
          <w:pPr>
            <w:numPr>
              <w:ilvl w:val="0"/>
              <w:numId w:val="1"/>
            </w:numPr>
            <w:tabs>
              <w:tab w:val="right" w:pos="9350"/>
            </w:tabs>
            <w:spacing w:line="240" w:lineRule="auto"/>
            <w:ind w:right="3240"/>
            <w:rPr>
              <w:rFonts w:ascii="Garamond" w:eastAsia="Garamond" w:hAnsi="Garamond" w:cs="Garamond"/>
              <w:sz w:val="28"/>
              <w:szCs w:val="28"/>
            </w:rPr>
          </w:pPr>
          <w:r>
            <w:rPr>
              <w:rFonts w:ascii="Garamond" w:eastAsia="Garamond" w:hAnsi="Garamond" w:cs="Garamond"/>
              <w:sz w:val="28"/>
              <w:szCs w:val="28"/>
            </w:rPr>
            <w:t>Test Incident Report</w:t>
          </w:r>
        </w:p>
        <w:p w14:paraId="5F05B4B0" w14:textId="77777777" w:rsidR="00856B15" w:rsidRDefault="00856B15">
          <w:pPr>
            <w:tabs>
              <w:tab w:val="right" w:pos="9350"/>
            </w:tabs>
            <w:spacing w:line="240" w:lineRule="auto"/>
            <w:ind w:left="720" w:right="3240"/>
            <w:rPr>
              <w:rFonts w:ascii="Century Gothic" w:eastAsia="Century Gothic" w:hAnsi="Century Gothic" w:cs="Century Gothic"/>
            </w:rPr>
          </w:pPr>
        </w:p>
        <w:p w14:paraId="78F1A98A" w14:textId="77777777" w:rsidR="00856B15" w:rsidRDefault="00856B15">
          <w:pPr>
            <w:tabs>
              <w:tab w:val="right" w:pos="9350"/>
            </w:tabs>
            <w:spacing w:after="100" w:line="240" w:lineRule="auto"/>
            <w:ind w:right="3240"/>
            <w:rPr>
              <w:rFonts w:ascii="Century Gothic" w:eastAsia="Century Gothic" w:hAnsi="Century Gothic" w:cs="Century Gothic"/>
            </w:rPr>
          </w:pPr>
        </w:p>
        <w:p w14:paraId="6A01F8A9" w14:textId="77777777" w:rsidR="00856B15" w:rsidRDefault="00000000">
          <w:pPr>
            <w:tabs>
              <w:tab w:val="right" w:pos="9350"/>
            </w:tabs>
            <w:spacing w:after="100" w:line="240" w:lineRule="auto"/>
            <w:ind w:left="2160" w:right="3240"/>
            <w:rPr>
              <w:rFonts w:ascii="Century Gothic" w:eastAsia="Century Gothic" w:hAnsi="Century Gothic" w:cs="Century Gothic"/>
              <w:b/>
              <w:sz w:val="24"/>
              <w:szCs w:val="24"/>
            </w:rPr>
          </w:pPr>
          <w:r>
            <w:fldChar w:fldCharType="end"/>
          </w:r>
        </w:p>
      </w:sdtContent>
    </w:sdt>
    <w:p w14:paraId="68AD4A07" w14:textId="77777777" w:rsidR="00856B15" w:rsidRDefault="00856B15"/>
    <w:p w14:paraId="5AFDD831" w14:textId="77777777" w:rsidR="00856B15" w:rsidRDefault="00856B15"/>
    <w:p w14:paraId="575BADFC" w14:textId="77777777" w:rsidR="00856B15" w:rsidRDefault="00856B15"/>
    <w:p w14:paraId="732E82BF" w14:textId="77777777" w:rsidR="00856B15" w:rsidRDefault="00856B15"/>
    <w:p w14:paraId="5A5AD04C" w14:textId="77777777" w:rsidR="00856B15" w:rsidRDefault="00856B15"/>
    <w:p w14:paraId="68F5D7A3" w14:textId="77777777" w:rsidR="00856B15" w:rsidRDefault="00856B15"/>
    <w:p w14:paraId="3A5E74DD" w14:textId="77777777" w:rsidR="00856B15" w:rsidRDefault="00856B15"/>
    <w:p w14:paraId="54B6044C" w14:textId="77777777" w:rsidR="00856B15" w:rsidRDefault="00856B15"/>
    <w:p w14:paraId="65CFB26C" w14:textId="77777777" w:rsidR="00856B15" w:rsidRDefault="00856B15"/>
    <w:p w14:paraId="6BFCB8C4" w14:textId="77777777" w:rsidR="00856B15" w:rsidRDefault="00856B15"/>
    <w:p w14:paraId="594927BF" w14:textId="77777777" w:rsidR="00856B15" w:rsidRDefault="00856B15"/>
    <w:p w14:paraId="66869DA1" w14:textId="77777777" w:rsidR="00856B15" w:rsidRDefault="00856B15"/>
    <w:p w14:paraId="555A221F" w14:textId="77777777" w:rsidR="00856B15" w:rsidRDefault="00856B15"/>
    <w:p w14:paraId="7DDBEA08" w14:textId="77777777" w:rsidR="00856B15" w:rsidRDefault="00856B15"/>
    <w:p w14:paraId="78AE2EE3" w14:textId="77777777" w:rsidR="00856B15" w:rsidRDefault="00856B15"/>
    <w:p w14:paraId="4D49AF94" w14:textId="77777777" w:rsidR="00856B15" w:rsidRDefault="00856B15"/>
    <w:p w14:paraId="1EE19703" w14:textId="77777777" w:rsidR="00856B15" w:rsidRDefault="00856B15"/>
    <w:p w14:paraId="4F6B0430" w14:textId="77777777" w:rsidR="00856B15" w:rsidRDefault="00856B15"/>
    <w:p w14:paraId="578C84D2" w14:textId="77777777" w:rsidR="00856B15" w:rsidRDefault="00856B15"/>
    <w:p w14:paraId="44D04EE5" w14:textId="77777777" w:rsidR="00856B15" w:rsidRDefault="00856B15"/>
    <w:p w14:paraId="066F8288" w14:textId="77777777" w:rsidR="00856B15" w:rsidRDefault="00856B15"/>
    <w:p w14:paraId="7EEF5EFD" w14:textId="77777777" w:rsidR="00856B15" w:rsidRDefault="00856B15"/>
    <w:p w14:paraId="401C09F8" w14:textId="77777777" w:rsidR="00856B15" w:rsidRDefault="00856B15"/>
    <w:p w14:paraId="0EB744E4" w14:textId="77777777" w:rsidR="00856B15" w:rsidRDefault="00856B15"/>
    <w:p w14:paraId="27DA917B" w14:textId="77777777" w:rsidR="00856B15" w:rsidRDefault="00856B15"/>
    <w:p w14:paraId="070BED6F" w14:textId="77777777" w:rsidR="00856B15" w:rsidRDefault="00856B15"/>
    <w:p w14:paraId="6FA07551" w14:textId="77777777" w:rsidR="00856B15" w:rsidRDefault="00856B15"/>
    <w:p w14:paraId="79C194E4" w14:textId="77777777" w:rsidR="00856B15" w:rsidRDefault="00856B15"/>
    <w:p w14:paraId="1279E166" w14:textId="77777777" w:rsidR="00856B15" w:rsidRDefault="00856B15"/>
    <w:p w14:paraId="68C8AF30" w14:textId="77777777" w:rsidR="00856B15" w:rsidRDefault="00856B15"/>
    <w:p w14:paraId="75F5B9EC" w14:textId="77777777" w:rsidR="00856B15" w:rsidRDefault="00856B15"/>
    <w:p w14:paraId="6EEA8BBE" w14:textId="77777777" w:rsidR="00856B15" w:rsidRDefault="00856B15"/>
    <w:p w14:paraId="36FFDF5A" w14:textId="77777777" w:rsidR="00856B15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1 Introduzione</w:t>
      </w:r>
    </w:p>
    <w:p w14:paraId="112845C2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108D095" w14:textId="77777777" w:rsidR="00856B15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documento di Test Plan ha l’obiettivo di descrivere ed analizzare le attività di Testing per la piattaforma </w:t>
      </w:r>
      <w:proofErr w:type="spellStart"/>
      <w:r>
        <w:rPr>
          <w:rFonts w:ascii="Garamond" w:eastAsia="Garamond" w:hAnsi="Garamond" w:cs="Garamond"/>
          <w:sz w:val="28"/>
          <w:szCs w:val="28"/>
        </w:rPr>
        <w:t>formAct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5A36CB4E" w14:textId="77777777" w:rsidR="00856B15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Il fine è quello di garantire che ogni aspetto del sistema funzioni correttamente.</w:t>
      </w:r>
    </w:p>
    <w:p w14:paraId="03224DC0" w14:textId="77777777" w:rsidR="00856B15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All’interno del documento. </w:t>
      </w:r>
    </w:p>
    <w:p w14:paraId="560D6D21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C20758A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44A04D9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6A8F13F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A3BAD65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E77B54F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1738BB0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8C2BFAB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23FF011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9E99A10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01C82225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5D2A01B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C5534A2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BD0E8F7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78863BD2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0B1DD4D" w14:textId="00000CCB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CF78903" w14:textId="5F4FF395" w:rsidR="009E2DBB" w:rsidRDefault="009E2DBB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9408B4D" w14:textId="5C2CB93A" w:rsidR="009E2DBB" w:rsidRDefault="009E2DBB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ACABF03" w14:textId="77777777" w:rsidR="009E2DBB" w:rsidRDefault="009E2DBB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283B01C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2107F38C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4916FF60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124FE496" w14:textId="77777777" w:rsidR="00856B15" w:rsidRDefault="00000000">
      <w:pPr>
        <w:rPr>
          <w:rFonts w:ascii="Garamond" w:eastAsia="Garamond" w:hAnsi="Garamond" w:cs="Garamond"/>
          <w:b/>
          <w:sz w:val="26"/>
          <w:szCs w:val="26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2 Scopo del documento</w:t>
      </w:r>
    </w:p>
    <w:p w14:paraId="1E0118C0" w14:textId="77777777" w:rsidR="00856B15" w:rsidRDefault="00856B15">
      <w:pPr>
        <w:rPr>
          <w:rFonts w:ascii="Garamond" w:eastAsia="Garamond" w:hAnsi="Garamond" w:cs="Garamond"/>
          <w:b/>
          <w:i/>
          <w:color w:val="2E75B5"/>
          <w:sz w:val="28"/>
          <w:szCs w:val="28"/>
        </w:rPr>
      </w:pPr>
    </w:p>
    <w:p w14:paraId="2B1F3174" w14:textId="77777777" w:rsidR="00856B15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Tale documento consiste in un report dell’esito dell’esecuzione dei test di sistema progettati nei documenti di Test Plan e Test </w:t>
      </w:r>
      <w:proofErr w:type="spellStart"/>
      <w:r>
        <w:rPr>
          <w:rFonts w:ascii="Garamond" w:eastAsia="Garamond" w:hAnsi="Garamond" w:cs="Garamond"/>
          <w:sz w:val="28"/>
          <w:szCs w:val="28"/>
        </w:rPr>
        <w:t>Specification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66B8EF5A" w14:textId="77777777" w:rsidR="00856B15" w:rsidRDefault="00856B15">
      <w:pPr>
        <w:jc w:val="both"/>
        <w:rPr>
          <w:rFonts w:ascii="Garamond" w:eastAsia="Garamond" w:hAnsi="Garamond" w:cs="Garamond"/>
          <w:sz w:val="28"/>
          <w:szCs w:val="28"/>
        </w:rPr>
      </w:pPr>
    </w:p>
    <w:p w14:paraId="5FC34315" w14:textId="77777777" w:rsidR="00856B15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Per motivi di leggibilità, il vero report consiste in un foglio di lavoro consegnato in allegato al presente documento il cui link è fornito nelle successive sezioni.</w:t>
      </w:r>
    </w:p>
    <w:p w14:paraId="60F17257" w14:textId="77777777" w:rsidR="00856B15" w:rsidRDefault="00856B15"/>
    <w:p w14:paraId="29BC5B28" w14:textId="77777777" w:rsidR="00856B15" w:rsidRDefault="00856B15"/>
    <w:p w14:paraId="3A01E86C" w14:textId="77777777" w:rsidR="00856B15" w:rsidRDefault="00856B15"/>
    <w:p w14:paraId="763E375F" w14:textId="77777777" w:rsidR="00856B15" w:rsidRDefault="00856B15"/>
    <w:p w14:paraId="4BDF23EF" w14:textId="77777777" w:rsidR="00856B15" w:rsidRDefault="00856B15"/>
    <w:p w14:paraId="4A725B5E" w14:textId="77777777" w:rsidR="00856B15" w:rsidRDefault="00856B15"/>
    <w:p w14:paraId="2028134C" w14:textId="77777777" w:rsidR="00856B15" w:rsidRDefault="00856B15"/>
    <w:p w14:paraId="3C78FE89" w14:textId="77777777" w:rsidR="00856B15" w:rsidRDefault="00856B15"/>
    <w:p w14:paraId="08C9A2E4" w14:textId="77777777" w:rsidR="00856B15" w:rsidRDefault="00856B15"/>
    <w:p w14:paraId="3A7AC57E" w14:textId="77777777" w:rsidR="00856B15" w:rsidRDefault="00856B15"/>
    <w:p w14:paraId="12F74340" w14:textId="77777777" w:rsidR="00856B15" w:rsidRDefault="00856B15"/>
    <w:p w14:paraId="32DBA4E0" w14:textId="77777777" w:rsidR="00856B15" w:rsidRDefault="00856B15"/>
    <w:p w14:paraId="2F50E8D0" w14:textId="77777777" w:rsidR="00856B15" w:rsidRDefault="00856B15"/>
    <w:p w14:paraId="4E003952" w14:textId="77777777" w:rsidR="00856B15" w:rsidRDefault="00856B15"/>
    <w:p w14:paraId="79A3DCBF" w14:textId="77777777" w:rsidR="00856B15" w:rsidRDefault="00856B15"/>
    <w:p w14:paraId="1E58830D" w14:textId="77777777" w:rsidR="00856B15" w:rsidRDefault="00856B15"/>
    <w:p w14:paraId="44A84058" w14:textId="77777777" w:rsidR="00856B15" w:rsidRDefault="00856B15"/>
    <w:p w14:paraId="05B959C5" w14:textId="77777777" w:rsidR="00856B15" w:rsidRDefault="00856B15"/>
    <w:p w14:paraId="32B5A053" w14:textId="77777777" w:rsidR="00856B15" w:rsidRDefault="00856B15"/>
    <w:p w14:paraId="7CD46E1C" w14:textId="77777777" w:rsidR="00856B15" w:rsidRDefault="00856B15"/>
    <w:p w14:paraId="7C911FD4" w14:textId="77777777" w:rsidR="00856B15" w:rsidRDefault="00856B15"/>
    <w:p w14:paraId="667F0B5D" w14:textId="77777777" w:rsidR="00856B15" w:rsidRDefault="00856B15"/>
    <w:p w14:paraId="32E3D8A9" w14:textId="77777777" w:rsidR="00856B15" w:rsidRDefault="00856B15"/>
    <w:p w14:paraId="69FB981E" w14:textId="77777777" w:rsidR="00856B15" w:rsidRDefault="00856B15"/>
    <w:p w14:paraId="7407B719" w14:textId="77777777" w:rsidR="00856B15" w:rsidRDefault="00856B15"/>
    <w:p w14:paraId="6708321D" w14:textId="77777777" w:rsidR="00856B15" w:rsidRDefault="00856B15"/>
    <w:p w14:paraId="40778270" w14:textId="77777777" w:rsidR="00856B15" w:rsidRDefault="00856B15"/>
    <w:p w14:paraId="43D3DED9" w14:textId="77777777" w:rsidR="00856B15" w:rsidRDefault="00856B15"/>
    <w:p w14:paraId="321914B5" w14:textId="77777777" w:rsidR="00856B15" w:rsidRDefault="00856B15"/>
    <w:p w14:paraId="073C307C" w14:textId="77777777" w:rsidR="00856B15" w:rsidRDefault="00856B15"/>
    <w:p w14:paraId="2B1CB886" w14:textId="77777777" w:rsidR="00856B15" w:rsidRDefault="00856B15"/>
    <w:p w14:paraId="07DFBE5B" w14:textId="77777777" w:rsidR="00856B15" w:rsidRDefault="00856B15"/>
    <w:p w14:paraId="2D965C16" w14:textId="77777777" w:rsidR="00856B15" w:rsidRDefault="00856B15"/>
    <w:p w14:paraId="7C578637" w14:textId="77777777" w:rsidR="00856B15" w:rsidRDefault="00856B15"/>
    <w:p w14:paraId="44C4DE19" w14:textId="77777777" w:rsidR="00856B15" w:rsidRDefault="00856B15"/>
    <w:p w14:paraId="4F893122" w14:textId="77777777" w:rsidR="00856B15" w:rsidRDefault="00856B15"/>
    <w:p w14:paraId="5D2ECD33" w14:textId="77777777" w:rsidR="00856B15" w:rsidRDefault="00856B15"/>
    <w:p w14:paraId="67831449" w14:textId="77777777" w:rsidR="00856B15" w:rsidRDefault="00856B15"/>
    <w:p w14:paraId="2AAE30E7" w14:textId="77777777" w:rsidR="00856B15" w:rsidRDefault="00856B15"/>
    <w:p w14:paraId="7796D579" w14:textId="77777777" w:rsidR="00856B15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3 Relazioni con altri documenti</w:t>
      </w:r>
    </w:p>
    <w:p w14:paraId="70886EB4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3D0BD106" w14:textId="77777777" w:rsidR="00856B15" w:rsidRDefault="00000000">
      <w:pPr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Di seguito la relazione di tale documento con gli altri documenti di testing:</w:t>
      </w:r>
    </w:p>
    <w:p w14:paraId="095EA0BC" w14:textId="77777777" w:rsidR="00856B15" w:rsidRDefault="00856B15">
      <w:pPr>
        <w:jc w:val="both"/>
        <w:rPr>
          <w:rFonts w:ascii="Garamond" w:eastAsia="Garamond" w:hAnsi="Garamond" w:cs="Garamond"/>
          <w:sz w:val="28"/>
          <w:szCs w:val="28"/>
        </w:rPr>
      </w:pPr>
    </w:p>
    <w:p w14:paraId="0E48FFB3" w14:textId="77777777" w:rsidR="00856B15" w:rsidRDefault="00856B15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18640BC" w14:textId="77777777" w:rsidR="00856B15" w:rsidRDefault="00000000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>Test Plan</w:t>
      </w:r>
    </w:p>
    <w:p w14:paraId="366E2372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Nel documento di test plan sono state specificate le modalità di esecuzione dei test da cui deriva tale report.</w:t>
      </w:r>
    </w:p>
    <w:p w14:paraId="3A529A44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Oltre ciò nel Plan sono stati inseriti i test Frame del </w:t>
      </w:r>
      <w:proofErr w:type="spellStart"/>
      <w:r>
        <w:rPr>
          <w:rFonts w:ascii="Garamond" w:eastAsia="Garamond" w:hAnsi="Garamond" w:cs="Garamond"/>
          <w:sz w:val="28"/>
          <w:szCs w:val="28"/>
        </w:rPr>
        <w:t>Category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</w:t>
      </w:r>
      <w:proofErr w:type="spellStart"/>
      <w:r>
        <w:rPr>
          <w:rFonts w:ascii="Garamond" w:eastAsia="Garamond" w:hAnsi="Garamond" w:cs="Garamond"/>
          <w:sz w:val="28"/>
          <w:szCs w:val="28"/>
        </w:rPr>
        <w:t>Partition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per l’esecuzione dei test da cui deriva tale report.</w:t>
      </w:r>
    </w:p>
    <w:p w14:paraId="0DF4F1FB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08F3E468" w14:textId="77777777" w:rsidR="00856B15" w:rsidRDefault="00000000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 xml:space="preserve">Test Case </w:t>
      </w:r>
      <w:proofErr w:type="spellStart"/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>Specification</w:t>
      </w:r>
      <w:proofErr w:type="spellEnd"/>
    </w:p>
    <w:p w14:paraId="0F8E226E" w14:textId="77777777" w:rsidR="00856B15" w:rsidRDefault="00000000">
      <w:pPr>
        <w:rPr>
          <w:rFonts w:ascii="Garamond" w:eastAsia="Garamond" w:hAnsi="Garamond" w:cs="Garamond"/>
          <w:b/>
          <w:color w:val="2E75B5"/>
          <w:sz w:val="28"/>
          <w:szCs w:val="28"/>
          <w:u w:val="single"/>
        </w:rPr>
      </w:pPr>
      <w:r>
        <w:rPr>
          <w:rFonts w:ascii="Garamond" w:eastAsia="Garamond" w:hAnsi="Garamond" w:cs="Garamond"/>
          <w:sz w:val="28"/>
          <w:szCs w:val="28"/>
        </w:rPr>
        <w:t xml:space="preserve">Nel seguente report sono riportati i risultati dell’esecuzione dei test di sistema descritti nel documento di Test Case </w:t>
      </w:r>
      <w:proofErr w:type="spellStart"/>
      <w:r>
        <w:rPr>
          <w:rFonts w:ascii="Garamond" w:eastAsia="Garamond" w:hAnsi="Garamond" w:cs="Garamond"/>
          <w:sz w:val="28"/>
          <w:szCs w:val="28"/>
        </w:rPr>
        <w:t>Specification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5ACB95B9" w14:textId="77777777" w:rsidR="00856B15" w:rsidRDefault="00856B15">
      <w:pPr>
        <w:rPr>
          <w:rFonts w:ascii="Garamond" w:eastAsia="Garamond" w:hAnsi="Garamond" w:cs="Garamond"/>
          <w:b/>
          <w:color w:val="2E75B5"/>
          <w:sz w:val="40"/>
          <w:szCs w:val="40"/>
          <w:u w:val="single"/>
        </w:rPr>
      </w:pPr>
    </w:p>
    <w:p w14:paraId="4F3BCA26" w14:textId="77777777" w:rsidR="00856B15" w:rsidRDefault="00000000">
      <w:pP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>Summary</w:t>
      </w:r>
      <w:proofErr w:type="spellEnd"/>
      <w:r>
        <w:rPr>
          <w:rFonts w:ascii="Century Gothic" w:eastAsia="Century Gothic" w:hAnsi="Century Gothic" w:cs="Century Gothic"/>
          <w:b/>
          <w:color w:val="2E75B5"/>
          <w:sz w:val="40"/>
          <w:szCs w:val="40"/>
          <w:u w:val="single"/>
        </w:rPr>
        <w:t xml:space="preserve"> Report</w:t>
      </w:r>
    </w:p>
    <w:p w14:paraId="43C6FBE1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Test </w:t>
      </w:r>
      <w:proofErr w:type="spellStart"/>
      <w:r>
        <w:rPr>
          <w:rFonts w:ascii="Garamond" w:eastAsia="Garamond" w:hAnsi="Garamond" w:cs="Garamond"/>
          <w:sz w:val="28"/>
          <w:szCs w:val="28"/>
        </w:rPr>
        <w:t>Summary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Report è stato costruito dopo il presente documento e contiene un riassunto di tutte le attività di testing effettuate e l’esito di test derivato dal report che è riportato nel presente documento.</w:t>
      </w:r>
    </w:p>
    <w:p w14:paraId="43B9CC0B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49D58BA6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205B4E5A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69D98D83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5A16CAFB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3775EAB5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41B9EE55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14F8FEC9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2F531892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21E271AE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072FF57C" w14:textId="0F0EA0DF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3F3E4921" w14:textId="538840B8" w:rsidR="009E2DBB" w:rsidRDefault="009E2DBB">
      <w:pPr>
        <w:rPr>
          <w:rFonts w:ascii="Century Gothic" w:eastAsia="Century Gothic" w:hAnsi="Century Gothic" w:cs="Century Gothic"/>
          <w:sz w:val="28"/>
          <w:szCs w:val="28"/>
        </w:rPr>
      </w:pPr>
    </w:p>
    <w:p w14:paraId="2D27A27E" w14:textId="649198D5" w:rsidR="009E2DBB" w:rsidRDefault="009E2DBB">
      <w:pPr>
        <w:rPr>
          <w:rFonts w:ascii="Century Gothic" w:eastAsia="Century Gothic" w:hAnsi="Century Gothic" w:cs="Century Gothic"/>
          <w:sz w:val="28"/>
          <w:szCs w:val="28"/>
        </w:rPr>
      </w:pPr>
    </w:p>
    <w:p w14:paraId="40A11425" w14:textId="77777777" w:rsidR="009E2DBB" w:rsidRDefault="009E2DBB">
      <w:pPr>
        <w:rPr>
          <w:rFonts w:ascii="Century Gothic" w:eastAsia="Century Gothic" w:hAnsi="Century Gothic" w:cs="Century Gothic"/>
          <w:sz w:val="28"/>
          <w:szCs w:val="28"/>
        </w:rPr>
      </w:pPr>
    </w:p>
    <w:p w14:paraId="55E93E48" w14:textId="77777777" w:rsidR="00856B15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lastRenderedPageBreak/>
        <w:t>4 Ambiente di esecuzione</w:t>
      </w:r>
    </w:p>
    <w:p w14:paraId="70073EBF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60FF297C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Per l’esecuzione del test di sistema, l’applicativo è stato eseguito in </w:t>
      </w:r>
      <w:proofErr w:type="spellStart"/>
      <w:r>
        <w:rPr>
          <w:rFonts w:ascii="Garamond" w:eastAsia="Garamond" w:hAnsi="Garamond" w:cs="Garamond"/>
          <w:sz w:val="28"/>
          <w:szCs w:val="28"/>
        </w:rPr>
        <w:t>localhost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e i test sono stati eseguiti,</w:t>
      </w:r>
    </w:p>
    <w:p w14:paraId="37E75CE1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automaticamente, tramite l’uso del plugin per Mozilla Firefox </w:t>
      </w:r>
      <w:proofErr w:type="spellStart"/>
      <w:r>
        <w:rPr>
          <w:rFonts w:ascii="Garamond" w:eastAsia="Garamond" w:hAnsi="Garamond" w:cs="Garamond"/>
          <w:sz w:val="28"/>
          <w:szCs w:val="28"/>
        </w:rPr>
        <w:t>Selenium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IDE.</w:t>
      </w:r>
    </w:p>
    <w:p w14:paraId="41E2ED9E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proofErr w:type="spellStart"/>
      <w:r>
        <w:rPr>
          <w:rFonts w:ascii="Garamond" w:eastAsia="Garamond" w:hAnsi="Garamond" w:cs="Garamond"/>
          <w:sz w:val="28"/>
          <w:szCs w:val="28"/>
        </w:rPr>
        <w:t>Selenium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IDE consente di registrare le operazioni dell’utente sulla GUI del sistema e riprodurle in seguito con eventualmente alcune modifiche fatte a mano dai tester per ciò che concerne i campi descrittivi e i check di verifica, quali </w:t>
      </w:r>
      <w:proofErr w:type="spellStart"/>
      <w:r>
        <w:rPr>
          <w:rFonts w:ascii="Garamond" w:eastAsia="Garamond" w:hAnsi="Garamond" w:cs="Garamond"/>
          <w:sz w:val="28"/>
          <w:szCs w:val="28"/>
        </w:rPr>
        <w:t>asserts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e simili.</w:t>
      </w:r>
    </w:p>
    <w:p w14:paraId="39C2A3FC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Prima delle esecuzioni con IDE </w:t>
      </w:r>
      <w:proofErr w:type="spellStart"/>
      <w:r>
        <w:rPr>
          <w:rFonts w:ascii="Garamond" w:eastAsia="Garamond" w:hAnsi="Garamond" w:cs="Garamond"/>
          <w:sz w:val="28"/>
          <w:szCs w:val="28"/>
        </w:rPr>
        <w:t>Selenium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è stato necessario eseguire la classe </w:t>
      </w:r>
      <w:proofErr w:type="spellStart"/>
      <w:r>
        <w:rPr>
          <w:rFonts w:ascii="Garamond" w:eastAsia="Garamond" w:hAnsi="Garamond" w:cs="Garamond"/>
          <w:sz w:val="28"/>
          <w:szCs w:val="28"/>
        </w:rPr>
        <w:t>AllTests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che corrisponde ad una suite Test relativa ai test di unità e integrazione, che si occupa oltre di eseguire i test anche di popolare il database con alcune entry.</w:t>
      </w:r>
    </w:p>
    <w:p w14:paraId="7B19CF5D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2835144E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1758AF02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403E9BD2" w14:textId="77777777" w:rsidR="00856B15" w:rsidRDefault="00000000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 xml:space="preserve">5 Test </w:t>
      </w:r>
      <w:proofErr w:type="spellStart"/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>Incident</w:t>
      </w:r>
      <w:proofErr w:type="spellEnd"/>
      <w: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  <w:t xml:space="preserve"> Report</w:t>
      </w:r>
    </w:p>
    <w:p w14:paraId="3CEC94B1" w14:textId="77777777" w:rsidR="00856B15" w:rsidRDefault="00856B15">
      <w:pPr>
        <w:rPr>
          <w:rFonts w:ascii="Century Gothic" w:eastAsia="Century Gothic" w:hAnsi="Century Gothic" w:cs="Century Gothic"/>
          <w:color w:val="2E75B5"/>
          <w:sz w:val="36"/>
          <w:szCs w:val="36"/>
          <w:u w:val="single"/>
        </w:rPr>
      </w:pPr>
    </w:p>
    <w:p w14:paraId="5B111620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 xml:space="preserve">Il report dell’esecuzione viene presentato in forma tabellare in un foglio di lavoro il cui link sarà dato a fine sezione. </w:t>
      </w:r>
    </w:p>
    <w:p w14:paraId="398AC2EF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Ogni esecuzione prevede l’esecuzione di tutti i test per un sottosistema individuato.</w:t>
      </w:r>
    </w:p>
    <w:p w14:paraId="1B652797" w14:textId="77777777" w:rsidR="00856B15" w:rsidRDefault="00000000">
      <w:pPr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In caso di un test non passato, si individua il problema, si risolve il problema, e si continua con l’esecuzione dei test successivi.</w:t>
      </w:r>
    </w:p>
    <w:p w14:paraId="12AC7A64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7DDFFA15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1489FAD5" w14:textId="77777777" w:rsidR="00856B15" w:rsidRDefault="00856B15">
      <w:pPr>
        <w:rPr>
          <w:rFonts w:ascii="Century Gothic" w:eastAsia="Century Gothic" w:hAnsi="Century Gothic" w:cs="Century Gothic"/>
          <w:sz w:val="28"/>
          <w:szCs w:val="28"/>
        </w:rPr>
      </w:pPr>
    </w:p>
    <w:p w14:paraId="0C6872F5" w14:textId="77777777" w:rsidR="00856B15" w:rsidRDefault="00000000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Link al foglio di lavoro: </w:t>
      </w:r>
      <w:hyperlink r:id="rId8">
        <w:r>
          <w:rPr>
            <w:rFonts w:ascii="Century Gothic" w:eastAsia="Century Gothic" w:hAnsi="Century Gothic" w:cs="Century Gothic"/>
            <w:color w:val="1155CC"/>
            <w:sz w:val="28"/>
            <w:szCs w:val="28"/>
            <w:u w:val="single"/>
          </w:rPr>
          <w:t>https://docs.google.com/spreadsheets/d/1DfU5xwV1NgSds8UKr8boQR3uqtE4pz8a5ITuBrgqtDw/edit</w:t>
        </w:r>
      </w:hyperlink>
    </w:p>
    <w:sectPr w:rsidR="00856B15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B759" w14:textId="77777777" w:rsidR="00A620D9" w:rsidRDefault="00A620D9">
      <w:pPr>
        <w:spacing w:line="240" w:lineRule="auto"/>
      </w:pPr>
      <w:r>
        <w:separator/>
      </w:r>
    </w:p>
  </w:endnote>
  <w:endnote w:type="continuationSeparator" w:id="0">
    <w:p w14:paraId="022403F3" w14:textId="77777777" w:rsidR="00A620D9" w:rsidRDefault="00A62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F474" w14:textId="77777777" w:rsidR="00856B15" w:rsidRDefault="00000000">
    <w:pPr>
      <w:spacing w:line="240" w:lineRule="auto"/>
      <w:rPr>
        <w:rFonts w:ascii="Century Gothic" w:eastAsia="Century Gothic" w:hAnsi="Century Gothic" w:cs="Century Gothic"/>
        <w:color w:val="4472C4"/>
        <w:sz w:val="16"/>
        <w:szCs w:val="16"/>
      </w:rPr>
    </w:pPr>
    <w:proofErr w:type="gramStart"/>
    <w:r>
      <w:rPr>
        <w:rFonts w:ascii="Century Gothic" w:eastAsia="Century Gothic" w:hAnsi="Century Gothic" w:cs="Century Gothic"/>
        <w:color w:val="4472C4"/>
        <w:sz w:val="16"/>
        <w:szCs w:val="16"/>
      </w:rPr>
      <w:t xml:space="preserve">TIR  </w:t>
    </w:r>
    <w:proofErr w:type="spellStart"/>
    <w:r>
      <w:rPr>
        <w:rFonts w:ascii="Century Gothic" w:eastAsia="Century Gothic" w:hAnsi="Century Gothic" w:cs="Century Gothic"/>
        <w:color w:val="4472C4"/>
        <w:sz w:val="16"/>
        <w:szCs w:val="16"/>
      </w:rPr>
      <w:t>FormAct</w:t>
    </w:r>
    <w:proofErr w:type="spellEnd"/>
    <w:proofErr w:type="gramEnd"/>
    <w:r>
      <w:rPr>
        <w:rFonts w:ascii="Century Gothic" w:eastAsia="Century Gothic" w:hAnsi="Century Gothic" w:cs="Century Gothic"/>
        <w:color w:val="4472C4"/>
        <w:sz w:val="16"/>
        <w:szCs w:val="16"/>
      </w:rPr>
      <w:t xml:space="preserve"> v0.2         </w:t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0000FF"/>
        <w:sz w:val="16"/>
        <w:szCs w:val="16"/>
      </w:rPr>
      <w:tab/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4472C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separate"/>
    </w:r>
    <w:r w:rsidR="009E2DBB">
      <w:rPr>
        <w:rFonts w:ascii="Century Gothic" w:eastAsia="Century Gothic" w:hAnsi="Century Gothic" w:cs="Century Gothic"/>
        <w:noProof/>
        <w:color w:val="4472C4"/>
        <w:sz w:val="16"/>
        <w:szCs w:val="16"/>
      </w:rPr>
      <w:t>1</w:t>
    </w:r>
    <w:r>
      <w:rPr>
        <w:rFonts w:ascii="Century Gothic" w:eastAsia="Century Gothic" w:hAnsi="Century Gothic" w:cs="Century Gothic"/>
        <w:color w:val="4472C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4472C4"/>
        <w:sz w:val="16"/>
        <w:szCs w:val="16"/>
      </w:rPr>
      <w:t>/7</w:t>
    </w:r>
  </w:p>
  <w:p w14:paraId="28A5CCE0" w14:textId="77777777" w:rsidR="00856B15" w:rsidRDefault="00856B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62A6" w14:textId="77777777" w:rsidR="00A620D9" w:rsidRDefault="00A620D9">
      <w:pPr>
        <w:spacing w:line="240" w:lineRule="auto"/>
      </w:pPr>
      <w:r>
        <w:separator/>
      </w:r>
    </w:p>
  </w:footnote>
  <w:footnote w:type="continuationSeparator" w:id="0">
    <w:p w14:paraId="33DBAD54" w14:textId="77777777" w:rsidR="00A620D9" w:rsidRDefault="00A620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D4EB" w14:textId="77777777" w:rsidR="00856B15" w:rsidRDefault="00000000">
    <w:pPr>
      <w:spacing w:line="240" w:lineRule="auto"/>
      <w:jc w:val="center"/>
      <w:rPr>
        <w:rFonts w:ascii="Garamond" w:eastAsia="Garamond" w:hAnsi="Garamond" w:cs="Garamond"/>
        <w:sz w:val="24"/>
        <w:szCs w:val="24"/>
      </w:rPr>
    </w:pPr>
    <w:r>
      <w:rPr>
        <w:rFonts w:ascii="Garamond" w:eastAsia="Garamond" w:hAnsi="Garamond" w:cs="Garamond"/>
        <w:sz w:val="24"/>
        <w:szCs w:val="24"/>
      </w:rPr>
      <w:t xml:space="preserve">Laurea Triennale in informatica-Università di Salerno Corso di Ingegneria del Software- Prof.ssa </w:t>
    </w:r>
    <w:proofErr w:type="spellStart"/>
    <w:proofErr w:type="gramStart"/>
    <w:r>
      <w:rPr>
        <w:rFonts w:ascii="Garamond" w:eastAsia="Garamond" w:hAnsi="Garamond" w:cs="Garamond"/>
        <w:sz w:val="24"/>
        <w:szCs w:val="24"/>
      </w:rPr>
      <w:t>F.Ferrucci</w:t>
    </w:r>
    <w:proofErr w:type="spellEnd"/>
    <w:proofErr w:type="gramEnd"/>
    <w:r>
      <w:rPr>
        <w:rFonts w:ascii="Garamond" w:eastAsia="Garamond" w:hAnsi="Garamond" w:cs="Garamond"/>
        <w:sz w:val="24"/>
        <w:szCs w:val="24"/>
      </w:rPr>
      <w:t xml:space="preserve">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F43CFF2" wp14:editId="778D6043">
          <wp:simplePos x="0" y="0"/>
          <wp:positionH relativeFrom="column">
            <wp:posOffset>-152398</wp:posOffset>
          </wp:positionH>
          <wp:positionV relativeFrom="paragraph">
            <wp:posOffset>-333373</wp:posOffset>
          </wp:positionV>
          <wp:extent cx="785813" cy="7810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3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3F31D5" w14:textId="77777777" w:rsidR="00856B15" w:rsidRDefault="00856B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131D"/>
    <w:multiLevelType w:val="multilevel"/>
    <w:tmpl w:val="E6480DB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87184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B15"/>
    <w:rsid w:val="00856B15"/>
    <w:rsid w:val="009E2DBB"/>
    <w:rsid w:val="00A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10DA"/>
  <w15:docId w15:val="{7787061D-E417-45C5-8BB5-BE1DB926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fU5xwV1NgSds8UKr8boQR3uqtE4pz8a5ITuBrgqtDw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A9dSdTF1n7SJTrPFnCJceI2oQ==">AMUW2mWdwyk9THjsnF4lIgLIhbFXvHCT+rifmCUvaT3QkfwROVU/BmwtwZLkol4Ojm9mPyl8lQYUpFC6/WN+B9VwaaTUCrVZ8R/g+qYZC/dQW0DYxbh5TGcqzcl07I+Lf5pXhJqTQkMQ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SCISCIOLO</cp:lastModifiedBy>
  <cp:revision>3</cp:revision>
  <dcterms:created xsi:type="dcterms:W3CDTF">2022-09-13T12:27:00Z</dcterms:created>
  <dcterms:modified xsi:type="dcterms:W3CDTF">2022-09-13T12:28:00Z</dcterms:modified>
</cp:coreProperties>
</file>