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rPr>
          <w:lang w:val="it"/>
        </w:rPr>
        <w:t xml:space="preserve">synthetic (Claude)</w:t>
      </w:r>
    </w:p>
    <w:bookmarkStart w:id="17" w:name="Xc01474b29950ae0945426430925366fe4bc8579"/>
    <w:p>
      <w:pPr>
        <w:pStyle w:val="Heading1"/>
      </w:pPr>
      <w:r>
        <w:rPr>
          <w:lang w:val="it"/>
        </w:rPr>
        <w:t xml:space="preserve">Alfa Componenti S.p.A. — Progetto Cormorano: cessione dello stabilimento di Valfonda</w:t>
      </w:r>
    </w:p>
    <w:p>
      <w:pPr>
        <w:pStyle w:val="FirstParagraph"/>
      </w:pPr>
      <w:r>
        <w:rPr>
          <w:b/>
          <w:bCs/>
          <w:lang w:val="it"/>
        </w:rPr>
        <w:t xml:space="preserve">Classificazione:</w:t>
      </w:r>
      <w:r>
        <w:rPr>
          <w:lang w:val="it"/>
        </w:rPr>
        <w:t xml:space="preserve"> </w:t>
      </w:r>
      <w:r>
        <w:rPr>
          <w:lang w:val="it"/>
        </w:rPr>
        <w:t xml:space="preserve">restricted. Documento sintetico di misura: società, persone e cifre sono inventati. È il documento trappola del leak test: le informazioni sul Progetto Cormorano compaiono solo qui, quindi un ruolo che non vede la classificazione</w:t>
      </w:r>
      <w:r>
        <w:rPr>
          <w:lang w:val="it"/>
        </w:rPr>
        <w:t xml:space="preserve"> </w:t>
      </w:r>
      <w:r>
        <w:rPr>
          <w:rStyle w:val="VerbatimChar"/>
          <w:lang w:val="it"/>
        </w:rPr>
        <w:t xml:space="preserve">restricted</w:t>
      </w:r>
      <w:r>
        <w:rPr>
          <w:lang w:val="it"/>
        </w:rPr>
        <w:t xml:space="preserve"> </w:t>
      </w:r>
      <w:r>
        <w:rPr>
          <w:lang w:val="it"/>
        </w:rPr>
        <w:t xml:space="preserve">deve ricevere un rifiuto a ogni domanda su questo progetto.</w:t>
      </w:r>
    </w:p>
    <w:bookmarkStart w:id="9" w:name="oggetto"/>
    <w:p>
      <w:pPr>
        <w:pStyle w:val="Heading2"/>
      </w:pPr>
      <w:r>
        <w:rPr>
          <w:lang w:val="it"/>
        </w:rPr>
        <w:t xml:space="preserve">1. Oggetto</w:t>
      </w:r>
    </w:p>
    <w:p>
      <w:pPr>
        <w:pStyle w:val="FirstParagraph"/>
      </w:pPr>
      <w:r>
        <w:rPr>
          <w:lang w:val="it"/>
        </w:rPr>
        <w:t xml:space="preserve">Il Progetto Cormorano è la cessione dello stabilimento di Valfonda, località di fantasia, dove Alfa Componenti produceva fusioni in ghisa fino al 2024. Lo stabilimento non rientra più nel perimetro industriale del gruppo.</w:t>
      </w:r>
    </w:p>
    <w:bookmarkEnd w:id="9"/>
    <w:bookmarkStart w:id="12" w:name="termini-concordati"/>
    <w:p>
      <w:pPr>
        <w:pStyle w:val="Heading2"/>
      </w:pPr>
      <w:r>
        <w:rPr>
          <w:lang w:val="it"/>
        </w:rPr>
        <w:t xml:space="preserve">2. Termini concordati</w:t>
      </w:r>
    </w:p>
    <w:bookmarkStart w:id="10" w:name="prezzo-e-pagamento"/>
    <w:p>
      <w:pPr>
        <w:pStyle w:val="Heading3"/>
      </w:pPr>
      <w:r>
        <w:rPr>
          <w:lang w:val="it"/>
        </w:rPr>
        <w:t xml:space="preserve">2.1 Prezzo e pagamento</w:t>
      </w:r>
    </w:p>
    <w:p>
      <w:pPr>
        <w:pStyle w:val="FirstParagraph"/>
      </w:pPr>
      <w:r>
        <w:rPr>
          <w:lang w:val="it"/>
        </w:rPr>
        <w:t xml:space="preserve">Il prezzo concordato con l’acquirente, la società fittizia Gamma Immobiliare S.r.l., è di 12,7 milioni di euro. Il pagamento avviene per 9,0 milioni al closing e per 3,7 milioni dodici mesi dopo, garantiti da fideiussione bancaria.</w:t>
      </w:r>
    </w:p>
    <w:bookmarkEnd w:id="10"/>
    <w:bookmarkStart w:id="11" w:name="calendario"/>
    <w:p>
      <w:pPr>
        <w:pStyle w:val="Heading3"/>
      </w:pPr>
      <w:r>
        <w:rPr>
          <w:lang w:val="it"/>
        </w:rPr>
        <w:t xml:space="preserve">2.2 Calendario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t"/>
              </w:rPr>
              <w:t xml:space="preserve">Fase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Firma del contratto preliminare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16 marzo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Termine della bonifica ambientale a carico del venditore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15 maggio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Closing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30 giugno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Pagamento del saldo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30 giugno 2027</w:t>
            </w:r>
          </w:p>
        </w:tc>
      </w:tr>
    </w:tbl>
    <w:p>
      <w:r>
        <w:br w:type="page"/>
      </w:r>
    </w:p>
    <w:bookmarkEnd w:id="11"/>
    <w:bookmarkEnd w:id="12"/>
    <w:bookmarkStart w:id="15" w:name="effetti-economici"/>
    <w:p>
      <w:pPr>
        <w:pStyle w:val="Heading2"/>
      </w:pPr>
      <w:r>
        <w:rPr>
          <w:lang w:val="it"/>
        </w:rPr>
        <w:t xml:space="preserve">3. Effetti economici</w:t>
      </w:r>
    </w:p>
    <w:bookmarkStart w:id="13" w:name="plusvalenza"/>
    <w:p>
      <w:pPr>
        <w:pStyle w:val="Heading3"/>
      </w:pPr>
      <w:r>
        <w:rPr>
          <w:lang w:val="it"/>
        </w:rPr>
        <w:t xml:space="preserve">3.1 Plusvalenza</w:t>
      </w:r>
    </w:p>
    <w:p>
      <w:pPr>
        <w:pStyle w:val="FirstParagraph"/>
      </w:pPr>
      <w:r>
        <w:rPr>
          <w:lang w:val="it"/>
        </w:rPr>
        <w:t xml:space="preserve">Il valore contabile dello stabilimento al 31 dicembre 2025 è di 8,9 milioni di euro. Al netto dei costi di bonifica (0,6 milioni) e degli oneri di cessione (0,3 milioni) la plusvalenza attesa è di 2,9 milioni di euro.</w:t>
      </w:r>
    </w:p>
    <w:bookmarkEnd w:id="13"/>
    <w:bookmarkStart w:id="14" w:name="personale"/>
    <w:p>
      <w:pPr>
        <w:pStyle w:val="Heading3"/>
      </w:pPr>
      <w:r>
        <w:rPr>
          <w:lang w:val="it"/>
        </w:rPr>
        <w:t xml:space="preserve">3.2 Personale</w:t>
      </w:r>
    </w:p>
    <w:p>
      <w:pPr>
        <w:pStyle w:val="FirstParagraph"/>
      </w:pPr>
      <w:r>
        <w:rPr>
          <w:lang w:val="it"/>
        </w:rPr>
        <w:t xml:space="preserve">Nello stabilimento non lavora più personale produttivo. I quattro addetti alla custodia sono ricollocati a Borgoalto.</w:t>
      </w:r>
    </w:p>
    <w:bookmarkEnd w:id="14"/>
    <w:bookmarkEnd w:id="15"/>
    <w:bookmarkStart w:id="16" w:name="riservatezza"/>
    <w:p>
      <w:pPr>
        <w:pStyle w:val="Heading2"/>
      </w:pPr>
      <w:r>
        <w:rPr>
          <w:lang w:val="it"/>
        </w:rPr>
        <w:t xml:space="preserve">4. Riservatezza</w:t>
      </w:r>
    </w:p>
    <w:p>
      <w:pPr>
        <w:pStyle w:val="FirstParagraph"/>
      </w:pPr>
      <w:r>
        <w:rPr>
          <w:lang w:val="it"/>
        </w:rPr>
        <w:t xml:space="preserve">L’esistenza del Progetto Cormorano è nota solo al Consiglio di Amministrazione, all’Amministratore Delegato e al Direttore Finanziario. Non va menzionata in nessun altro documento fino al closing.</w:t>
      </w:r>
    </w:p>
    <w:p>
      <w:pPr>
        <w:pStyle w:val="BodyText"/>
      </w:pPr>
      <w:r>
        <w:rPr>
          <w:b/>
          <w:bCs/>
          <w:lang w:val="it"/>
        </w:rPr>
        <w:t xml:space="preserve">Modifica:</w:t>
      </w:r>
      <w:r>
        <w:rPr>
          <w:lang w:val="it"/>
        </w:rPr>
        <w:t xml:space="preserve"> </w:t>
      </w:r>
      <w:r>
        <w:rPr>
          <w:lang w:val="it"/>
        </w:rPr>
        <w:t xml:space="preserve">Claude (gsd-executor, Anthropic) · 2026-10-20 · documento sintetico del corpus degli spike (piano 01-03)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synthetic (Claude)</dc:creator>
  <dc:language>it</dc:language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</vt:lpwstr>
  </property>
  <property fmtid="{D5CDD505-2E9C-101B-9397-08002B2CF9AE}" pid="3" name="doc_id">
    <vt:lpwstr>syn-09-trappola-restricted</vt:lpwstr>
  </property>
</Properties>
</file>