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9ED4" w14:textId="7299A7DA" w:rsidR="00142867" w:rsidRDefault="00A34CFE" w:rsidP="008345C9">
      <w:pPr>
        <w:rPr>
          <w:b/>
          <w:bCs/>
        </w:rPr>
      </w:pPr>
      <w:r w:rsidRPr="005640CA">
        <w:rPr>
          <w:rStyle w:val="Heading2Char"/>
        </w:rPr>
        <w:t>#</w:t>
      </w:r>
      <w:r w:rsidR="008345C9" w:rsidRPr="005640CA">
        <w:rPr>
          <w:rStyle w:val="Heading2Char"/>
        </w:rPr>
        <w:t xml:space="preserve"> </w:t>
      </w:r>
      <w:r w:rsidR="00EE78B4" w:rsidRPr="005640CA">
        <w:rPr>
          <w:rStyle w:val="Heading2Char"/>
        </w:rPr>
        <w:t>Residential Portfolio Analytics</w:t>
      </w:r>
      <w:r w:rsidR="000E6A6A" w:rsidRPr="005640CA">
        <w:rPr>
          <w:rStyle w:val="Heading2Char"/>
        </w:rPr>
        <w:t xml:space="preserve">: </w:t>
      </w:r>
      <w:r w:rsidR="00142867" w:rsidRPr="005640CA">
        <w:rPr>
          <w:rStyle w:val="Heading2Char"/>
        </w:rPr>
        <w:t>Revenue Optimization &amp; Portfolio Performance Dashboard</w:t>
      </w:r>
      <w:r w:rsidR="00FC0920" w:rsidRPr="005640CA">
        <w:rPr>
          <w:rStyle w:val="Heading2Char"/>
        </w:rPr>
        <w:br/>
      </w:r>
      <w:r w:rsidR="00E64424">
        <w:rPr>
          <w:b/>
          <w:bCs/>
        </w:rPr>
        <w:t>OR</w:t>
      </w:r>
    </w:p>
    <w:p w14:paraId="7F29C7FC" w14:textId="77777777" w:rsidR="00E64424" w:rsidRPr="00E64424" w:rsidRDefault="00E64424" w:rsidP="00E64424">
      <w:pPr>
        <w:rPr>
          <w:b/>
          <w:bCs/>
        </w:rPr>
      </w:pPr>
      <w:r w:rsidRPr="00E64424">
        <w:rPr>
          <w:b/>
          <w:bCs/>
        </w:rPr>
        <w:t>Residential Portfolio Analytics</w:t>
      </w:r>
    </w:p>
    <w:p w14:paraId="00EA03AA" w14:textId="77777777" w:rsidR="00E64424" w:rsidRPr="00E64424" w:rsidRDefault="00E64424" w:rsidP="00E64424">
      <w:pPr>
        <w:rPr>
          <w:b/>
          <w:bCs/>
        </w:rPr>
      </w:pPr>
      <w:r w:rsidRPr="00E64424">
        <w:rPr>
          <w:b/>
          <w:bCs/>
          <w:i/>
          <w:iCs/>
        </w:rPr>
        <w:t>End-to-End Business Intelligence Project for Revenue Optimization and Portfolio Performance</w:t>
      </w:r>
    </w:p>
    <w:p w14:paraId="428F00A2" w14:textId="51238708" w:rsidR="00E64424" w:rsidRDefault="00E64424" w:rsidP="008345C9">
      <w:pPr>
        <w:rPr>
          <w:b/>
          <w:bCs/>
        </w:rPr>
      </w:pPr>
    </w:p>
    <w:p w14:paraId="150798F9" w14:textId="77777777" w:rsidR="00E64424" w:rsidRDefault="00E64424" w:rsidP="008345C9">
      <w:pPr>
        <w:rPr>
          <w:b/>
          <w:bCs/>
        </w:rPr>
      </w:pPr>
    </w:p>
    <w:p w14:paraId="6B426978" w14:textId="42356CA7" w:rsidR="008345C9" w:rsidRDefault="00142867" w:rsidP="008345C9">
      <w:pPr>
        <w:rPr>
          <w:b/>
          <w:bCs/>
        </w:rPr>
      </w:pPr>
      <w:r w:rsidRPr="00142867">
        <w:rPr>
          <w:b/>
          <w:bCs/>
        </w:rPr>
        <w:t xml:space="preserve">**Tools:** Excel • </w:t>
      </w:r>
      <w:r w:rsidR="00E64424">
        <w:rPr>
          <w:b/>
          <w:bCs/>
        </w:rPr>
        <w:t>My</w:t>
      </w:r>
      <w:r w:rsidRPr="00142867">
        <w:rPr>
          <w:b/>
          <w:bCs/>
        </w:rPr>
        <w:t>SQL • Power BI • DAX • Power Query</w:t>
      </w:r>
    </w:p>
    <w:p w14:paraId="086C0BD5" w14:textId="77777777" w:rsidR="007F44B1" w:rsidRDefault="007F44B1" w:rsidP="008345C9">
      <w:pPr>
        <w:rPr>
          <w:b/>
          <w:bCs/>
        </w:rPr>
      </w:pPr>
    </w:p>
    <w:p w14:paraId="3209925E" w14:textId="66452CA3" w:rsidR="007F44B1" w:rsidRPr="008345C9" w:rsidRDefault="007F44B1" w:rsidP="008345C9">
      <w:pPr>
        <w:rPr>
          <w:b/>
          <w:bCs/>
        </w:rPr>
      </w:pPr>
      <w:r w:rsidRPr="007F44B1">
        <w:rPr>
          <w:b/>
          <w:bCs/>
        </w:rPr>
        <w:t>The dashboard below provides an executive overview of portfolio performance, highlighting occupancy, revenue, receivables, maintenance, and revenue optimization opportunities.</w:t>
      </w:r>
    </w:p>
    <w:p w14:paraId="56D89681" w14:textId="4F43593B" w:rsidR="00142867" w:rsidRPr="00246E66" w:rsidRDefault="00EB16AE" w:rsidP="00AD26A4">
      <w:pPr>
        <w:rPr>
          <w:rStyle w:val="Heading2Char"/>
        </w:rPr>
      </w:pPr>
      <w:r>
        <w:rPr>
          <w:b/>
          <w:bCs/>
          <w:noProof/>
        </w:rPr>
        <w:drawing>
          <wp:inline distT="0" distB="0" distL="0" distR="0" wp14:anchorId="65C307D8" wp14:editId="7BB5AABF">
            <wp:extent cx="5943600" cy="3437255"/>
            <wp:effectExtent l="0" t="0" r="0" b="0"/>
            <wp:docPr id="423590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0629" name="Picture 4235906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00142867" w:rsidRPr="00246E66">
        <w:rPr>
          <w:rStyle w:val="Heading2Char"/>
        </w:rPr>
        <w:t>## Project Overview</w:t>
      </w:r>
    </w:p>
    <w:p w14:paraId="7F61C517" w14:textId="77777777" w:rsidR="006F1AF0" w:rsidRDefault="006F1AF0" w:rsidP="005640CA">
      <w:pPr>
        <w:rPr>
          <w:rFonts w:ascii="Aptos Display" w:hAnsi="Aptos Display"/>
        </w:rPr>
      </w:pPr>
      <w:r w:rsidRPr="005640CA">
        <w:rPr>
          <w:rFonts w:ascii="Aptos Display" w:hAnsi="Aptos Display"/>
        </w:rPr>
        <w:t>This project demonstrates the design and implementation of an end-to-end Business Intelligence solution that integrates Excel, MySQL, and Power BI to transform residential property portfolio data into actionable business insights.</w:t>
      </w:r>
    </w:p>
    <w:p w14:paraId="11617971" w14:textId="77777777" w:rsidR="00604632" w:rsidRDefault="00604632" w:rsidP="005640CA">
      <w:pPr>
        <w:rPr>
          <w:rFonts w:ascii="Aptos Display" w:hAnsi="Aptos Display"/>
        </w:rPr>
      </w:pPr>
    </w:p>
    <w:p w14:paraId="4037EBE9" w14:textId="58ACCA7F" w:rsidR="00604632" w:rsidRDefault="00604632" w:rsidP="00604632">
      <w:pPr>
        <w:pStyle w:val="Heading2"/>
      </w:pPr>
      <w:r w:rsidRPr="00604632">
        <w:lastRenderedPageBreak/>
        <w:t>Project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2365"/>
      </w:tblGrid>
      <w:tr w:rsidR="005640CA" w:rsidRPr="005640CA" w14:paraId="3897510E" w14:textId="77777777">
        <w:trPr>
          <w:tblHeader/>
          <w:tblCellSpacing w:w="15" w:type="dxa"/>
        </w:trPr>
        <w:tc>
          <w:tcPr>
            <w:tcW w:w="0" w:type="auto"/>
            <w:vAlign w:val="center"/>
            <w:hideMark/>
          </w:tcPr>
          <w:p w14:paraId="62320F75" w14:textId="77777777" w:rsidR="005640CA" w:rsidRPr="005640CA" w:rsidRDefault="005640CA" w:rsidP="005640CA">
            <w:pPr>
              <w:rPr>
                <w:rFonts w:ascii="Aptos Display" w:hAnsi="Aptos Display"/>
                <w:b/>
                <w:bCs/>
              </w:rPr>
            </w:pPr>
            <w:r w:rsidRPr="005640CA">
              <w:rPr>
                <w:rFonts w:ascii="Aptos Display" w:hAnsi="Aptos Display"/>
                <w:b/>
                <w:bCs/>
              </w:rPr>
              <w:t>Metric</w:t>
            </w:r>
          </w:p>
        </w:tc>
        <w:tc>
          <w:tcPr>
            <w:tcW w:w="0" w:type="auto"/>
            <w:vAlign w:val="center"/>
            <w:hideMark/>
          </w:tcPr>
          <w:p w14:paraId="3587DF89" w14:textId="77777777" w:rsidR="005640CA" w:rsidRPr="005640CA" w:rsidRDefault="005640CA" w:rsidP="005640CA">
            <w:pPr>
              <w:rPr>
                <w:rFonts w:ascii="Aptos Display" w:hAnsi="Aptos Display"/>
                <w:b/>
                <w:bCs/>
              </w:rPr>
            </w:pPr>
            <w:r w:rsidRPr="005640CA">
              <w:rPr>
                <w:rFonts w:ascii="Aptos Display" w:hAnsi="Aptos Display"/>
                <w:b/>
                <w:bCs/>
              </w:rPr>
              <w:t>Value</w:t>
            </w:r>
          </w:p>
        </w:tc>
      </w:tr>
      <w:tr w:rsidR="005640CA" w:rsidRPr="005640CA" w14:paraId="17824DBA" w14:textId="77777777">
        <w:trPr>
          <w:tblCellSpacing w:w="15" w:type="dxa"/>
        </w:trPr>
        <w:tc>
          <w:tcPr>
            <w:tcW w:w="0" w:type="auto"/>
            <w:vAlign w:val="center"/>
            <w:hideMark/>
          </w:tcPr>
          <w:p w14:paraId="200D481A" w14:textId="77777777" w:rsidR="005640CA" w:rsidRPr="005640CA" w:rsidRDefault="005640CA" w:rsidP="005640CA">
            <w:pPr>
              <w:rPr>
                <w:rFonts w:ascii="Aptos Display" w:hAnsi="Aptos Display"/>
              </w:rPr>
            </w:pPr>
            <w:r w:rsidRPr="005640CA">
              <w:rPr>
                <w:rFonts w:ascii="Aptos Display" w:hAnsi="Aptos Display"/>
              </w:rPr>
              <w:t>Residential Buildings</w:t>
            </w:r>
          </w:p>
        </w:tc>
        <w:tc>
          <w:tcPr>
            <w:tcW w:w="0" w:type="auto"/>
            <w:vAlign w:val="center"/>
            <w:hideMark/>
          </w:tcPr>
          <w:p w14:paraId="3893C1E5" w14:textId="77777777" w:rsidR="005640CA" w:rsidRPr="005640CA" w:rsidRDefault="005640CA" w:rsidP="005640CA">
            <w:pPr>
              <w:rPr>
                <w:rFonts w:ascii="Aptos Display" w:hAnsi="Aptos Display"/>
              </w:rPr>
            </w:pPr>
            <w:r w:rsidRPr="005640CA">
              <w:rPr>
                <w:rFonts w:ascii="Aptos Display" w:hAnsi="Aptos Display"/>
              </w:rPr>
              <w:t>2</w:t>
            </w:r>
          </w:p>
        </w:tc>
      </w:tr>
      <w:tr w:rsidR="005640CA" w:rsidRPr="005640CA" w14:paraId="4D3EB33E" w14:textId="77777777">
        <w:trPr>
          <w:tblCellSpacing w:w="15" w:type="dxa"/>
        </w:trPr>
        <w:tc>
          <w:tcPr>
            <w:tcW w:w="0" w:type="auto"/>
            <w:vAlign w:val="center"/>
            <w:hideMark/>
          </w:tcPr>
          <w:p w14:paraId="7CECA2BF" w14:textId="77777777" w:rsidR="005640CA" w:rsidRPr="005640CA" w:rsidRDefault="005640CA" w:rsidP="005640CA">
            <w:pPr>
              <w:rPr>
                <w:rFonts w:ascii="Aptos Display" w:hAnsi="Aptos Display"/>
              </w:rPr>
            </w:pPr>
            <w:r w:rsidRPr="005640CA">
              <w:rPr>
                <w:rFonts w:ascii="Aptos Display" w:hAnsi="Aptos Display"/>
              </w:rPr>
              <w:t>Apartments</w:t>
            </w:r>
          </w:p>
        </w:tc>
        <w:tc>
          <w:tcPr>
            <w:tcW w:w="0" w:type="auto"/>
            <w:vAlign w:val="center"/>
            <w:hideMark/>
          </w:tcPr>
          <w:p w14:paraId="1D2C72D9" w14:textId="77777777" w:rsidR="005640CA" w:rsidRPr="005640CA" w:rsidRDefault="005640CA" w:rsidP="005640CA">
            <w:pPr>
              <w:rPr>
                <w:rFonts w:ascii="Aptos Display" w:hAnsi="Aptos Display"/>
              </w:rPr>
            </w:pPr>
            <w:r w:rsidRPr="005640CA">
              <w:rPr>
                <w:rFonts w:ascii="Aptos Display" w:hAnsi="Aptos Display"/>
              </w:rPr>
              <w:t>87</w:t>
            </w:r>
          </w:p>
        </w:tc>
      </w:tr>
      <w:tr w:rsidR="005640CA" w:rsidRPr="005640CA" w14:paraId="2BAFED0B" w14:textId="77777777">
        <w:trPr>
          <w:tblCellSpacing w:w="15" w:type="dxa"/>
        </w:trPr>
        <w:tc>
          <w:tcPr>
            <w:tcW w:w="0" w:type="auto"/>
            <w:vAlign w:val="center"/>
            <w:hideMark/>
          </w:tcPr>
          <w:p w14:paraId="796F2524" w14:textId="77777777" w:rsidR="005640CA" w:rsidRPr="005640CA" w:rsidRDefault="005640CA" w:rsidP="005640CA">
            <w:pPr>
              <w:rPr>
                <w:rFonts w:ascii="Aptos Display" w:hAnsi="Aptos Display"/>
              </w:rPr>
            </w:pPr>
            <w:r w:rsidRPr="005640CA">
              <w:rPr>
                <w:rFonts w:ascii="Aptos Display" w:hAnsi="Aptos Display"/>
              </w:rPr>
              <w:t>Core SQL Tables</w:t>
            </w:r>
          </w:p>
        </w:tc>
        <w:tc>
          <w:tcPr>
            <w:tcW w:w="0" w:type="auto"/>
            <w:vAlign w:val="center"/>
            <w:hideMark/>
          </w:tcPr>
          <w:p w14:paraId="37F0CB31" w14:textId="77777777" w:rsidR="005640CA" w:rsidRPr="005640CA" w:rsidRDefault="005640CA" w:rsidP="005640CA">
            <w:pPr>
              <w:rPr>
                <w:rFonts w:ascii="Aptos Display" w:hAnsi="Aptos Display"/>
              </w:rPr>
            </w:pPr>
            <w:r w:rsidRPr="005640CA">
              <w:rPr>
                <w:rFonts w:ascii="Aptos Display" w:hAnsi="Aptos Display"/>
              </w:rPr>
              <w:t>6</w:t>
            </w:r>
          </w:p>
        </w:tc>
      </w:tr>
      <w:tr w:rsidR="005640CA" w:rsidRPr="005640CA" w14:paraId="0D7A0513" w14:textId="77777777">
        <w:trPr>
          <w:tblCellSpacing w:w="15" w:type="dxa"/>
        </w:trPr>
        <w:tc>
          <w:tcPr>
            <w:tcW w:w="0" w:type="auto"/>
            <w:vAlign w:val="center"/>
            <w:hideMark/>
          </w:tcPr>
          <w:p w14:paraId="17259B76" w14:textId="77777777" w:rsidR="005640CA" w:rsidRPr="005640CA" w:rsidRDefault="005640CA" w:rsidP="005640CA">
            <w:pPr>
              <w:rPr>
                <w:rFonts w:ascii="Aptos Display" w:hAnsi="Aptos Display"/>
              </w:rPr>
            </w:pPr>
            <w:r w:rsidRPr="005640CA">
              <w:rPr>
                <w:rFonts w:ascii="Aptos Display" w:hAnsi="Aptos Display"/>
              </w:rPr>
              <w:t>Analytical Views</w:t>
            </w:r>
          </w:p>
        </w:tc>
        <w:tc>
          <w:tcPr>
            <w:tcW w:w="0" w:type="auto"/>
            <w:vAlign w:val="center"/>
            <w:hideMark/>
          </w:tcPr>
          <w:p w14:paraId="18C9B6E4" w14:textId="77777777" w:rsidR="005640CA" w:rsidRPr="005640CA" w:rsidRDefault="005640CA" w:rsidP="005640CA">
            <w:pPr>
              <w:rPr>
                <w:rFonts w:ascii="Aptos Display" w:hAnsi="Aptos Display"/>
              </w:rPr>
            </w:pPr>
            <w:r w:rsidRPr="005640CA">
              <w:rPr>
                <w:rFonts w:ascii="Aptos Display" w:hAnsi="Aptos Display"/>
              </w:rPr>
              <w:t>13</w:t>
            </w:r>
          </w:p>
        </w:tc>
      </w:tr>
      <w:tr w:rsidR="005640CA" w:rsidRPr="005640CA" w14:paraId="04D6C0DA" w14:textId="77777777">
        <w:trPr>
          <w:tblCellSpacing w:w="15" w:type="dxa"/>
        </w:trPr>
        <w:tc>
          <w:tcPr>
            <w:tcW w:w="0" w:type="auto"/>
            <w:vAlign w:val="center"/>
            <w:hideMark/>
          </w:tcPr>
          <w:p w14:paraId="1D215EE1" w14:textId="77777777" w:rsidR="005640CA" w:rsidRPr="005640CA" w:rsidRDefault="005640CA" w:rsidP="005640CA">
            <w:pPr>
              <w:rPr>
                <w:rFonts w:ascii="Aptos Display" w:hAnsi="Aptos Display"/>
              </w:rPr>
            </w:pPr>
            <w:r w:rsidRPr="005640CA">
              <w:rPr>
                <w:rFonts w:ascii="Aptos Display" w:hAnsi="Aptos Display"/>
              </w:rPr>
              <w:t>Business Analysis Queries</w:t>
            </w:r>
          </w:p>
        </w:tc>
        <w:tc>
          <w:tcPr>
            <w:tcW w:w="0" w:type="auto"/>
            <w:vAlign w:val="center"/>
            <w:hideMark/>
          </w:tcPr>
          <w:p w14:paraId="2441A153" w14:textId="77777777" w:rsidR="005640CA" w:rsidRPr="005640CA" w:rsidRDefault="005640CA" w:rsidP="005640CA">
            <w:pPr>
              <w:rPr>
                <w:rFonts w:ascii="Aptos Display" w:hAnsi="Aptos Display"/>
              </w:rPr>
            </w:pPr>
            <w:r w:rsidRPr="005640CA">
              <w:rPr>
                <w:rFonts w:ascii="Aptos Display" w:hAnsi="Aptos Display"/>
              </w:rPr>
              <w:t>7</w:t>
            </w:r>
          </w:p>
        </w:tc>
      </w:tr>
      <w:tr w:rsidR="005640CA" w:rsidRPr="005640CA" w14:paraId="16BDDDF0" w14:textId="77777777">
        <w:trPr>
          <w:tblCellSpacing w:w="15" w:type="dxa"/>
        </w:trPr>
        <w:tc>
          <w:tcPr>
            <w:tcW w:w="0" w:type="auto"/>
            <w:vAlign w:val="center"/>
            <w:hideMark/>
          </w:tcPr>
          <w:p w14:paraId="3DB11A8D" w14:textId="77777777" w:rsidR="005640CA" w:rsidRPr="005640CA" w:rsidRDefault="005640CA" w:rsidP="005640CA">
            <w:pPr>
              <w:rPr>
                <w:rFonts w:ascii="Aptos Display" w:hAnsi="Aptos Display"/>
              </w:rPr>
            </w:pPr>
            <w:r w:rsidRPr="005640CA">
              <w:rPr>
                <w:rFonts w:ascii="Aptos Display" w:hAnsi="Aptos Display"/>
              </w:rPr>
              <w:t>Power BI Report Pages</w:t>
            </w:r>
          </w:p>
        </w:tc>
        <w:tc>
          <w:tcPr>
            <w:tcW w:w="0" w:type="auto"/>
            <w:vAlign w:val="center"/>
            <w:hideMark/>
          </w:tcPr>
          <w:p w14:paraId="4E546545" w14:textId="77777777" w:rsidR="005640CA" w:rsidRPr="005640CA" w:rsidRDefault="005640CA" w:rsidP="005640CA">
            <w:pPr>
              <w:rPr>
                <w:rFonts w:ascii="Aptos Display" w:hAnsi="Aptos Display"/>
              </w:rPr>
            </w:pPr>
            <w:r w:rsidRPr="005640CA">
              <w:rPr>
                <w:rFonts w:ascii="Aptos Display" w:hAnsi="Aptos Display"/>
              </w:rPr>
              <w:t>5</w:t>
            </w:r>
          </w:p>
        </w:tc>
      </w:tr>
      <w:tr w:rsidR="005640CA" w:rsidRPr="005640CA" w14:paraId="03CB4A64" w14:textId="77777777">
        <w:trPr>
          <w:tblCellSpacing w:w="15" w:type="dxa"/>
        </w:trPr>
        <w:tc>
          <w:tcPr>
            <w:tcW w:w="0" w:type="auto"/>
            <w:vAlign w:val="center"/>
            <w:hideMark/>
          </w:tcPr>
          <w:p w14:paraId="0CF7F9D0" w14:textId="77777777" w:rsidR="005640CA" w:rsidRPr="005640CA" w:rsidRDefault="005640CA" w:rsidP="005640CA">
            <w:pPr>
              <w:rPr>
                <w:rFonts w:ascii="Aptos Display" w:hAnsi="Aptos Display"/>
              </w:rPr>
            </w:pPr>
            <w:r w:rsidRPr="005640CA">
              <w:rPr>
                <w:rFonts w:ascii="Aptos Display" w:hAnsi="Aptos Display"/>
              </w:rPr>
              <w:t>DAX Measures</w:t>
            </w:r>
          </w:p>
        </w:tc>
        <w:tc>
          <w:tcPr>
            <w:tcW w:w="0" w:type="auto"/>
            <w:vAlign w:val="center"/>
            <w:hideMark/>
          </w:tcPr>
          <w:p w14:paraId="203747D4" w14:textId="77777777" w:rsidR="005640CA" w:rsidRPr="005640CA" w:rsidRDefault="005640CA" w:rsidP="005640CA">
            <w:pPr>
              <w:rPr>
                <w:rFonts w:ascii="Aptos Display" w:hAnsi="Aptos Display"/>
              </w:rPr>
            </w:pPr>
            <w:r w:rsidRPr="005640CA">
              <w:rPr>
                <w:rFonts w:ascii="Aptos Display" w:hAnsi="Aptos Display"/>
              </w:rPr>
              <w:t>28</w:t>
            </w:r>
          </w:p>
        </w:tc>
      </w:tr>
      <w:tr w:rsidR="005640CA" w:rsidRPr="005640CA" w14:paraId="6E26CFB7" w14:textId="77777777">
        <w:trPr>
          <w:tblCellSpacing w:w="15" w:type="dxa"/>
        </w:trPr>
        <w:tc>
          <w:tcPr>
            <w:tcW w:w="0" w:type="auto"/>
            <w:vAlign w:val="center"/>
            <w:hideMark/>
          </w:tcPr>
          <w:p w14:paraId="28F17E8D" w14:textId="77777777" w:rsidR="005640CA" w:rsidRPr="005640CA" w:rsidRDefault="005640CA" w:rsidP="005640CA">
            <w:pPr>
              <w:rPr>
                <w:rFonts w:ascii="Aptos Display" w:hAnsi="Aptos Display"/>
              </w:rPr>
            </w:pPr>
            <w:r w:rsidRPr="005640CA">
              <w:rPr>
                <w:rFonts w:ascii="Aptos Display" w:hAnsi="Aptos Display"/>
              </w:rPr>
              <w:t>Data Sources</w:t>
            </w:r>
          </w:p>
        </w:tc>
        <w:tc>
          <w:tcPr>
            <w:tcW w:w="0" w:type="auto"/>
            <w:vAlign w:val="center"/>
            <w:hideMark/>
          </w:tcPr>
          <w:p w14:paraId="53909EBE" w14:textId="77777777" w:rsidR="005640CA" w:rsidRPr="005640CA" w:rsidRDefault="005640CA" w:rsidP="005640CA">
            <w:pPr>
              <w:rPr>
                <w:rFonts w:ascii="Aptos Display" w:hAnsi="Aptos Display"/>
              </w:rPr>
            </w:pPr>
            <w:r w:rsidRPr="005640CA">
              <w:rPr>
                <w:rFonts w:ascii="Aptos Display" w:hAnsi="Aptos Display"/>
              </w:rPr>
              <w:t>Excel, MySQL</w:t>
            </w:r>
          </w:p>
        </w:tc>
      </w:tr>
      <w:tr w:rsidR="005640CA" w:rsidRPr="005640CA" w14:paraId="6570EDA1" w14:textId="77777777">
        <w:trPr>
          <w:tblCellSpacing w:w="15" w:type="dxa"/>
        </w:trPr>
        <w:tc>
          <w:tcPr>
            <w:tcW w:w="0" w:type="auto"/>
            <w:vAlign w:val="center"/>
            <w:hideMark/>
          </w:tcPr>
          <w:p w14:paraId="61FB8083" w14:textId="77777777" w:rsidR="005640CA" w:rsidRPr="005640CA" w:rsidRDefault="005640CA" w:rsidP="005640CA">
            <w:pPr>
              <w:rPr>
                <w:rFonts w:ascii="Aptos Display" w:hAnsi="Aptos Display"/>
              </w:rPr>
            </w:pPr>
            <w:r w:rsidRPr="005640CA">
              <w:rPr>
                <w:rFonts w:ascii="Aptos Display" w:hAnsi="Aptos Display"/>
              </w:rPr>
              <w:t>Technologies</w:t>
            </w:r>
          </w:p>
        </w:tc>
        <w:tc>
          <w:tcPr>
            <w:tcW w:w="0" w:type="auto"/>
            <w:vAlign w:val="center"/>
            <w:hideMark/>
          </w:tcPr>
          <w:p w14:paraId="087E0420" w14:textId="77777777" w:rsidR="005640CA" w:rsidRPr="005640CA" w:rsidRDefault="005640CA" w:rsidP="005640CA">
            <w:pPr>
              <w:rPr>
                <w:rFonts w:ascii="Aptos Display" w:hAnsi="Aptos Display"/>
              </w:rPr>
            </w:pPr>
            <w:r w:rsidRPr="005640CA">
              <w:rPr>
                <w:rFonts w:ascii="Aptos Display" w:hAnsi="Aptos Display"/>
              </w:rPr>
              <w:t>Excel, MySQL, Power BI</w:t>
            </w:r>
          </w:p>
        </w:tc>
      </w:tr>
    </w:tbl>
    <w:p w14:paraId="0B315CF8" w14:textId="4150DC7F" w:rsidR="005640CA" w:rsidRPr="005640CA" w:rsidRDefault="005640CA" w:rsidP="005640CA">
      <w:pPr>
        <w:rPr>
          <w:rFonts w:ascii="Aptos Display" w:hAnsi="Aptos Display"/>
        </w:rPr>
      </w:pPr>
    </w:p>
    <w:p w14:paraId="3E168730" w14:textId="2C9C6387" w:rsidR="00246E66" w:rsidRPr="00BA4DD5" w:rsidRDefault="00246E66" w:rsidP="00246E66">
      <w:pPr>
        <w:pStyle w:val="Heading2"/>
      </w:pPr>
      <w:r>
        <w:lastRenderedPageBreak/>
        <w:t>EXCEL DASHBOARD</w:t>
      </w:r>
    </w:p>
    <w:p w14:paraId="47E5F406" w14:textId="340ED0AE" w:rsidR="00246E66" w:rsidRDefault="000A4996" w:rsidP="00A34CFE">
      <w:pPr>
        <w:rPr>
          <w:rFonts w:asciiTheme="majorHAnsi" w:eastAsiaTheme="majorEastAsia" w:hAnsiTheme="majorHAnsi" w:cstheme="majorBidi"/>
          <w:color w:val="2F5496" w:themeColor="accent1" w:themeShade="BF"/>
          <w:sz w:val="32"/>
          <w:szCs w:val="32"/>
        </w:rPr>
      </w:pPr>
      <w:r>
        <w:rPr>
          <w:noProof/>
        </w:rPr>
        <w:lastRenderedPageBreak/>
        <w:drawing>
          <wp:anchor distT="0" distB="0" distL="114300" distR="114300" simplePos="0" relativeHeight="251659264" behindDoc="0" locked="0" layoutInCell="1" allowOverlap="1" wp14:anchorId="37685F75" wp14:editId="3A22CE1E">
            <wp:simplePos x="0" y="0"/>
            <wp:positionH relativeFrom="column">
              <wp:posOffset>0</wp:posOffset>
            </wp:positionH>
            <wp:positionV relativeFrom="paragraph">
              <wp:posOffset>-337820</wp:posOffset>
            </wp:positionV>
            <wp:extent cx="2487930" cy="8229600"/>
            <wp:effectExtent l="0" t="0" r="7620" b="0"/>
            <wp:wrapSquare wrapText="bothSides"/>
            <wp:docPr id="897225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5540" name="Picture 8972255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7930" cy="8229600"/>
                    </a:xfrm>
                    <a:prstGeom prst="rect">
                      <a:avLst/>
                    </a:prstGeom>
                  </pic:spPr>
                </pic:pic>
              </a:graphicData>
            </a:graphic>
          </wp:anchor>
        </w:drawing>
      </w:r>
    </w:p>
    <w:p w14:paraId="049184CF" w14:textId="77777777" w:rsidR="000A4996" w:rsidRDefault="000A4996" w:rsidP="00A34CFE">
      <w:pPr>
        <w:rPr>
          <w:rFonts w:asciiTheme="majorHAnsi" w:eastAsiaTheme="majorEastAsia" w:hAnsiTheme="majorHAnsi" w:cstheme="majorBidi"/>
          <w:color w:val="2F5496" w:themeColor="accent1" w:themeShade="BF"/>
          <w:sz w:val="32"/>
          <w:szCs w:val="32"/>
        </w:rPr>
      </w:pPr>
    </w:p>
    <w:p w14:paraId="7A4940C8" w14:textId="77777777" w:rsidR="000A4996" w:rsidRDefault="000A4996" w:rsidP="00A34CFE">
      <w:pPr>
        <w:rPr>
          <w:rFonts w:asciiTheme="majorHAnsi" w:eastAsiaTheme="majorEastAsia" w:hAnsiTheme="majorHAnsi" w:cstheme="majorBidi"/>
          <w:color w:val="2F5496" w:themeColor="accent1" w:themeShade="BF"/>
          <w:sz w:val="32"/>
          <w:szCs w:val="32"/>
        </w:rPr>
      </w:pPr>
    </w:p>
    <w:p w14:paraId="30211B55" w14:textId="77777777" w:rsidR="000A4996" w:rsidRDefault="000A4996" w:rsidP="00A34CFE">
      <w:pPr>
        <w:rPr>
          <w:rFonts w:asciiTheme="majorHAnsi" w:eastAsiaTheme="majorEastAsia" w:hAnsiTheme="majorHAnsi" w:cstheme="majorBidi"/>
          <w:color w:val="2F5496" w:themeColor="accent1" w:themeShade="BF"/>
          <w:sz w:val="32"/>
          <w:szCs w:val="32"/>
        </w:rPr>
      </w:pPr>
    </w:p>
    <w:p w14:paraId="1BFEDF8D" w14:textId="77777777" w:rsidR="000A4996" w:rsidRDefault="000A4996" w:rsidP="00A34CFE">
      <w:pPr>
        <w:rPr>
          <w:rFonts w:asciiTheme="majorHAnsi" w:eastAsiaTheme="majorEastAsia" w:hAnsiTheme="majorHAnsi" w:cstheme="majorBidi"/>
          <w:color w:val="2F5496" w:themeColor="accent1" w:themeShade="BF"/>
          <w:sz w:val="32"/>
          <w:szCs w:val="32"/>
        </w:rPr>
      </w:pPr>
    </w:p>
    <w:p w14:paraId="021731CD" w14:textId="77777777" w:rsidR="000A4996" w:rsidRDefault="000A4996" w:rsidP="00A34CFE">
      <w:pPr>
        <w:rPr>
          <w:rFonts w:asciiTheme="majorHAnsi" w:eastAsiaTheme="majorEastAsia" w:hAnsiTheme="majorHAnsi" w:cstheme="majorBidi"/>
          <w:color w:val="2F5496" w:themeColor="accent1" w:themeShade="BF"/>
          <w:sz w:val="32"/>
          <w:szCs w:val="32"/>
        </w:rPr>
      </w:pPr>
    </w:p>
    <w:p w14:paraId="3D5CCDFA" w14:textId="77777777" w:rsidR="000A4996" w:rsidRDefault="000A4996" w:rsidP="00A34CFE">
      <w:pPr>
        <w:rPr>
          <w:rFonts w:asciiTheme="majorHAnsi" w:eastAsiaTheme="majorEastAsia" w:hAnsiTheme="majorHAnsi" w:cstheme="majorBidi"/>
          <w:color w:val="2F5496" w:themeColor="accent1" w:themeShade="BF"/>
          <w:sz w:val="32"/>
          <w:szCs w:val="32"/>
        </w:rPr>
      </w:pPr>
    </w:p>
    <w:p w14:paraId="1521F0FF" w14:textId="77777777" w:rsidR="000A4996" w:rsidRDefault="000A4996" w:rsidP="00A34CFE">
      <w:pPr>
        <w:rPr>
          <w:rFonts w:asciiTheme="majorHAnsi" w:eastAsiaTheme="majorEastAsia" w:hAnsiTheme="majorHAnsi" w:cstheme="majorBidi"/>
          <w:color w:val="2F5496" w:themeColor="accent1" w:themeShade="BF"/>
          <w:sz w:val="32"/>
          <w:szCs w:val="32"/>
        </w:rPr>
      </w:pPr>
    </w:p>
    <w:p w14:paraId="42FBE6DE" w14:textId="77777777" w:rsidR="000A4996" w:rsidRDefault="000A4996" w:rsidP="00A34CFE">
      <w:pPr>
        <w:rPr>
          <w:rFonts w:asciiTheme="majorHAnsi" w:eastAsiaTheme="majorEastAsia" w:hAnsiTheme="majorHAnsi" w:cstheme="majorBidi"/>
          <w:color w:val="2F5496" w:themeColor="accent1" w:themeShade="BF"/>
          <w:sz w:val="32"/>
          <w:szCs w:val="32"/>
        </w:rPr>
      </w:pPr>
    </w:p>
    <w:p w14:paraId="7F6E179F" w14:textId="77777777" w:rsidR="000A4996" w:rsidRDefault="000A4996" w:rsidP="00A34CFE">
      <w:pPr>
        <w:rPr>
          <w:rFonts w:asciiTheme="majorHAnsi" w:eastAsiaTheme="majorEastAsia" w:hAnsiTheme="majorHAnsi" w:cstheme="majorBidi"/>
          <w:color w:val="2F5496" w:themeColor="accent1" w:themeShade="BF"/>
          <w:sz w:val="32"/>
          <w:szCs w:val="32"/>
        </w:rPr>
      </w:pPr>
    </w:p>
    <w:p w14:paraId="695B8D6A" w14:textId="77777777" w:rsidR="000A4996" w:rsidRDefault="000A4996" w:rsidP="00A34CFE">
      <w:pPr>
        <w:rPr>
          <w:rFonts w:asciiTheme="majorHAnsi" w:eastAsiaTheme="majorEastAsia" w:hAnsiTheme="majorHAnsi" w:cstheme="majorBidi"/>
          <w:color w:val="2F5496" w:themeColor="accent1" w:themeShade="BF"/>
          <w:sz w:val="32"/>
          <w:szCs w:val="32"/>
        </w:rPr>
      </w:pPr>
    </w:p>
    <w:p w14:paraId="3CCEB919" w14:textId="77777777" w:rsidR="000A4996" w:rsidRDefault="000A4996" w:rsidP="00A34CFE">
      <w:pPr>
        <w:rPr>
          <w:rFonts w:asciiTheme="majorHAnsi" w:eastAsiaTheme="majorEastAsia" w:hAnsiTheme="majorHAnsi" w:cstheme="majorBidi"/>
          <w:color w:val="2F5496" w:themeColor="accent1" w:themeShade="BF"/>
          <w:sz w:val="32"/>
          <w:szCs w:val="32"/>
        </w:rPr>
      </w:pPr>
    </w:p>
    <w:p w14:paraId="4963F726" w14:textId="77777777" w:rsidR="000A4996" w:rsidRDefault="000A4996" w:rsidP="00A34CFE">
      <w:pPr>
        <w:rPr>
          <w:rFonts w:asciiTheme="majorHAnsi" w:eastAsiaTheme="majorEastAsia" w:hAnsiTheme="majorHAnsi" w:cstheme="majorBidi"/>
          <w:color w:val="2F5496" w:themeColor="accent1" w:themeShade="BF"/>
          <w:sz w:val="32"/>
          <w:szCs w:val="32"/>
        </w:rPr>
      </w:pPr>
    </w:p>
    <w:p w14:paraId="68B4EA18" w14:textId="77777777" w:rsidR="000A4996" w:rsidRDefault="000A4996" w:rsidP="00A34CFE">
      <w:pPr>
        <w:rPr>
          <w:rFonts w:asciiTheme="majorHAnsi" w:eastAsiaTheme="majorEastAsia" w:hAnsiTheme="majorHAnsi" w:cstheme="majorBidi"/>
          <w:color w:val="2F5496" w:themeColor="accent1" w:themeShade="BF"/>
          <w:sz w:val="32"/>
          <w:szCs w:val="32"/>
        </w:rPr>
      </w:pPr>
    </w:p>
    <w:p w14:paraId="3E651D28" w14:textId="77777777" w:rsidR="000A4996" w:rsidRDefault="000A4996" w:rsidP="00A34CFE">
      <w:pPr>
        <w:rPr>
          <w:rFonts w:asciiTheme="majorHAnsi" w:eastAsiaTheme="majorEastAsia" w:hAnsiTheme="majorHAnsi" w:cstheme="majorBidi"/>
          <w:color w:val="2F5496" w:themeColor="accent1" w:themeShade="BF"/>
          <w:sz w:val="32"/>
          <w:szCs w:val="32"/>
        </w:rPr>
      </w:pPr>
    </w:p>
    <w:p w14:paraId="019CE489" w14:textId="77777777" w:rsidR="000A4996" w:rsidRDefault="000A4996" w:rsidP="00A34CFE">
      <w:pPr>
        <w:rPr>
          <w:rFonts w:asciiTheme="majorHAnsi" w:eastAsiaTheme="majorEastAsia" w:hAnsiTheme="majorHAnsi" w:cstheme="majorBidi"/>
          <w:color w:val="2F5496" w:themeColor="accent1" w:themeShade="BF"/>
          <w:sz w:val="32"/>
          <w:szCs w:val="32"/>
        </w:rPr>
      </w:pPr>
    </w:p>
    <w:p w14:paraId="19ACF2B8" w14:textId="77777777" w:rsidR="000A4996" w:rsidRDefault="000A4996" w:rsidP="00A34CFE">
      <w:pPr>
        <w:rPr>
          <w:rFonts w:asciiTheme="majorHAnsi" w:eastAsiaTheme="majorEastAsia" w:hAnsiTheme="majorHAnsi" w:cstheme="majorBidi"/>
          <w:color w:val="2F5496" w:themeColor="accent1" w:themeShade="BF"/>
          <w:sz w:val="32"/>
          <w:szCs w:val="32"/>
        </w:rPr>
      </w:pPr>
    </w:p>
    <w:p w14:paraId="58255060" w14:textId="77777777" w:rsidR="000A4996" w:rsidRDefault="000A4996" w:rsidP="00A34CFE">
      <w:pPr>
        <w:rPr>
          <w:rFonts w:asciiTheme="majorHAnsi" w:eastAsiaTheme="majorEastAsia" w:hAnsiTheme="majorHAnsi" w:cstheme="majorBidi"/>
          <w:color w:val="2F5496" w:themeColor="accent1" w:themeShade="BF"/>
          <w:sz w:val="32"/>
          <w:szCs w:val="32"/>
        </w:rPr>
      </w:pPr>
    </w:p>
    <w:p w14:paraId="70B8557E" w14:textId="77777777" w:rsidR="000A4996" w:rsidRDefault="000A4996" w:rsidP="00A34CFE">
      <w:pPr>
        <w:rPr>
          <w:rFonts w:asciiTheme="majorHAnsi" w:eastAsiaTheme="majorEastAsia" w:hAnsiTheme="majorHAnsi" w:cstheme="majorBidi"/>
          <w:color w:val="2F5496" w:themeColor="accent1" w:themeShade="BF"/>
          <w:sz w:val="32"/>
          <w:szCs w:val="32"/>
        </w:rPr>
      </w:pPr>
    </w:p>
    <w:p w14:paraId="345AFA8D" w14:textId="77777777" w:rsidR="000A4996" w:rsidRDefault="000A4996" w:rsidP="00A34CFE">
      <w:pPr>
        <w:rPr>
          <w:rFonts w:asciiTheme="majorHAnsi" w:eastAsiaTheme="majorEastAsia" w:hAnsiTheme="majorHAnsi" w:cstheme="majorBidi"/>
          <w:color w:val="2F5496" w:themeColor="accent1" w:themeShade="BF"/>
          <w:sz w:val="32"/>
          <w:szCs w:val="32"/>
        </w:rPr>
      </w:pPr>
    </w:p>
    <w:p w14:paraId="4AD830F2" w14:textId="77777777" w:rsidR="000A4996" w:rsidRDefault="000A4996" w:rsidP="00A34CFE">
      <w:pPr>
        <w:rPr>
          <w:rFonts w:asciiTheme="majorHAnsi" w:eastAsiaTheme="majorEastAsia" w:hAnsiTheme="majorHAnsi" w:cstheme="majorBidi"/>
          <w:color w:val="2F5496" w:themeColor="accent1" w:themeShade="BF"/>
          <w:sz w:val="32"/>
          <w:szCs w:val="32"/>
        </w:rPr>
      </w:pPr>
    </w:p>
    <w:p w14:paraId="4431A941" w14:textId="55F4C849" w:rsidR="00561FD5" w:rsidRDefault="00561FD5" w:rsidP="00A34CFE">
      <w:pPr>
        <w:rPr>
          <w:rFonts w:asciiTheme="majorHAnsi" w:eastAsiaTheme="majorEastAsia" w:hAnsiTheme="majorHAnsi" w:cstheme="majorBidi"/>
          <w:color w:val="2F5496" w:themeColor="accent1" w:themeShade="BF"/>
          <w:sz w:val="32"/>
          <w:szCs w:val="32"/>
        </w:rPr>
      </w:pPr>
      <w:r w:rsidRPr="00561FD5">
        <w:rPr>
          <w:rFonts w:asciiTheme="majorHAnsi" w:eastAsiaTheme="majorEastAsia" w:hAnsiTheme="majorHAnsi" w:cstheme="majorBidi"/>
          <w:color w:val="2F5496" w:themeColor="accent1" w:themeShade="BF"/>
          <w:sz w:val="32"/>
          <w:szCs w:val="32"/>
        </w:rPr>
        <w:lastRenderedPageBreak/>
        <w:t xml:space="preserve">## </w:t>
      </w:r>
      <w:r w:rsidR="007742BD">
        <w:rPr>
          <w:rFonts w:asciiTheme="majorHAnsi" w:eastAsiaTheme="majorEastAsia" w:hAnsiTheme="majorHAnsi" w:cstheme="majorBidi"/>
          <w:color w:val="2F5496" w:themeColor="accent1" w:themeShade="BF"/>
          <w:sz w:val="32"/>
          <w:szCs w:val="32"/>
        </w:rPr>
        <w:t xml:space="preserve">Business </w:t>
      </w:r>
      <w:r w:rsidR="007C5329">
        <w:rPr>
          <w:rFonts w:asciiTheme="majorHAnsi" w:eastAsiaTheme="majorEastAsia" w:hAnsiTheme="majorHAnsi" w:cstheme="majorBidi"/>
          <w:color w:val="2F5496" w:themeColor="accent1" w:themeShade="BF"/>
          <w:sz w:val="32"/>
          <w:szCs w:val="32"/>
        </w:rPr>
        <w:t>Problem</w:t>
      </w:r>
    </w:p>
    <w:p w14:paraId="6A17FE11" w14:textId="7542E846" w:rsidR="00EB16AE" w:rsidRPr="00EB16AE" w:rsidRDefault="00EB16AE" w:rsidP="00EB16AE">
      <w:pPr>
        <w:spacing w:before="100" w:beforeAutospacing="1" w:after="100" w:afterAutospacing="1" w:line="240" w:lineRule="auto"/>
        <w:rPr>
          <w:rFonts w:ascii="Times New Roman" w:eastAsia="Times New Roman" w:hAnsi="Times New Roman" w:cs="Times New Roman"/>
          <w:kern w:val="0"/>
          <w14:ligatures w14:val="none"/>
        </w:rPr>
      </w:pPr>
      <w:r w:rsidRPr="00EB16AE">
        <w:rPr>
          <w:rFonts w:ascii="Times New Roman" w:eastAsia="Times New Roman" w:hAnsi="Times New Roman" w:cs="Times New Roman"/>
          <w:kern w:val="0"/>
          <w14:ligatures w14:val="none"/>
        </w:rPr>
        <w:t xml:space="preserve">Residential property portfolios often contain hidden revenue opportunities caused by below-market rents, long-tenure leases, and operational inefficiencies. At the same time, property managers must monitor tenant arrears, maintenance costs, and portfolio performance while </w:t>
      </w:r>
      <w:r w:rsidR="009F0A49" w:rsidRPr="009F0A49">
        <w:rPr>
          <w:rFonts w:ascii="Times New Roman" w:eastAsia="Times New Roman" w:hAnsi="Times New Roman" w:cs="Times New Roman"/>
          <w:kern w:val="0"/>
          <w14:ligatures w14:val="none"/>
        </w:rPr>
        <w:t>while supporting operational and investment decision-making</w:t>
      </w:r>
      <w:r w:rsidRPr="00EB16AE">
        <w:rPr>
          <w:rFonts w:ascii="Times New Roman" w:eastAsia="Times New Roman" w:hAnsi="Times New Roman" w:cs="Times New Roman"/>
          <w:kern w:val="0"/>
          <w14:ligatures w14:val="none"/>
        </w:rPr>
        <w:t>.</w:t>
      </w:r>
    </w:p>
    <w:p w14:paraId="65E805C7" w14:textId="3103A0B8" w:rsidR="007C5329" w:rsidRPr="007C5329" w:rsidRDefault="007C5329" w:rsidP="007C5329">
      <w:pPr>
        <w:rPr>
          <w:rFonts w:asciiTheme="majorHAnsi" w:eastAsiaTheme="majorEastAsia" w:hAnsiTheme="majorHAnsi" w:cstheme="majorBidi"/>
          <w:color w:val="2F5496" w:themeColor="accent1" w:themeShade="BF"/>
          <w:sz w:val="32"/>
          <w:szCs w:val="32"/>
        </w:rPr>
      </w:pPr>
      <w:r w:rsidRPr="00561FD5">
        <w:rPr>
          <w:rFonts w:asciiTheme="majorHAnsi" w:eastAsiaTheme="majorEastAsia" w:hAnsiTheme="majorHAnsi" w:cstheme="majorBidi"/>
          <w:color w:val="2F5496" w:themeColor="accent1" w:themeShade="BF"/>
          <w:sz w:val="32"/>
          <w:szCs w:val="32"/>
        </w:rPr>
        <w:t xml:space="preserve">## </w:t>
      </w:r>
      <w:r>
        <w:rPr>
          <w:rFonts w:asciiTheme="majorHAnsi" w:eastAsiaTheme="majorEastAsia" w:hAnsiTheme="majorHAnsi" w:cstheme="majorBidi"/>
          <w:color w:val="2F5496" w:themeColor="accent1" w:themeShade="BF"/>
          <w:sz w:val="32"/>
          <w:szCs w:val="32"/>
        </w:rPr>
        <w:t xml:space="preserve">Business </w:t>
      </w:r>
      <w:r>
        <w:rPr>
          <w:rFonts w:ascii="Times New Roman" w:eastAsia="Times New Roman" w:hAnsi="Times New Roman" w:cs="Times New Roman"/>
          <w:kern w:val="0"/>
          <w14:ligatures w14:val="none"/>
        </w:rPr>
        <w:t xml:space="preserve">Questions: </w:t>
      </w:r>
    </w:p>
    <w:p w14:paraId="357AC484" w14:textId="018EFF62" w:rsidR="00EB16AE" w:rsidRPr="00EB16AE" w:rsidRDefault="00EB16AE" w:rsidP="00EB16AE">
      <w:pPr>
        <w:spacing w:before="100" w:beforeAutospacing="1" w:after="100" w:afterAutospacing="1" w:line="240" w:lineRule="auto"/>
        <w:rPr>
          <w:rFonts w:ascii="Times New Roman" w:eastAsia="Times New Roman" w:hAnsi="Times New Roman" w:cs="Times New Roman"/>
          <w:kern w:val="0"/>
          <w14:ligatures w14:val="none"/>
        </w:rPr>
      </w:pPr>
      <w:r w:rsidRPr="00EB16AE">
        <w:rPr>
          <w:rFonts w:ascii="Times New Roman" w:eastAsia="Times New Roman" w:hAnsi="Times New Roman" w:cs="Times New Roman"/>
          <w:kern w:val="0"/>
          <w14:ligatures w14:val="none"/>
        </w:rPr>
        <w:t xml:space="preserve">This project was developed to </w:t>
      </w:r>
      <w:r w:rsidR="00665A5A">
        <w:rPr>
          <w:rFonts w:ascii="Times New Roman" w:eastAsia="Times New Roman" w:hAnsi="Times New Roman" w:cs="Times New Roman"/>
          <w:kern w:val="0"/>
          <w14:ligatures w14:val="none"/>
        </w:rPr>
        <w:t xml:space="preserve">provide </w:t>
      </w:r>
      <w:r w:rsidRPr="00EB16AE">
        <w:rPr>
          <w:rFonts w:ascii="Times New Roman" w:eastAsia="Times New Roman" w:hAnsi="Times New Roman" w:cs="Times New Roman"/>
          <w:kern w:val="0"/>
          <w14:ligatures w14:val="none"/>
        </w:rPr>
        <w:t>answer</w:t>
      </w:r>
      <w:r w:rsidR="00665A5A">
        <w:rPr>
          <w:rFonts w:ascii="Times New Roman" w:eastAsia="Times New Roman" w:hAnsi="Times New Roman" w:cs="Times New Roman"/>
          <w:kern w:val="0"/>
          <w14:ligatures w14:val="none"/>
        </w:rPr>
        <w:t xml:space="preserve">s to 3 </w:t>
      </w:r>
      <w:r w:rsidRPr="00EB16AE">
        <w:rPr>
          <w:rFonts w:ascii="Times New Roman" w:eastAsia="Times New Roman" w:hAnsi="Times New Roman" w:cs="Times New Roman"/>
          <w:kern w:val="0"/>
          <w14:ligatures w14:val="none"/>
        </w:rPr>
        <w:t xml:space="preserve">key business </w:t>
      </w:r>
      <w:r w:rsidR="00665A5A">
        <w:rPr>
          <w:rFonts w:ascii="Times New Roman" w:eastAsia="Times New Roman" w:hAnsi="Times New Roman" w:cs="Times New Roman"/>
          <w:kern w:val="0"/>
          <w14:ligatures w14:val="none"/>
        </w:rPr>
        <w:t>themes</w:t>
      </w:r>
      <w:r w:rsidRPr="00EB16AE">
        <w:rPr>
          <w:rFonts w:ascii="Times New Roman" w:eastAsia="Times New Roman" w:hAnsi="Times New Roman" w:cs="Times New Roman"/>
          <w:kern w:val="0"/>
          <w14:ligatures w14:val="none"/>
        </w:rPr>
        <w:t>:</w:t>
      </w:r>
    </w:p>
    <w:p w14:paraId="578BBC2E" w14:textId="5CE4F58D" w:rsidR="007166FB" w:rsidRPr="007166FB" w:rsidRDefault="007166FB" w:rsidP="007166FB">
      <w:pPr>
        <w:spacing w:before="100" w:beforeAutospacing="1" w:after="100" w:afterAutospacing="1" w:line="240" w:lineRule="auto"/>
        <w:rPr>
          <w:rFonts w:ascii="Times New Roman" w:eastAsia="Times New Roman" w:hAnsi="Times New Roman" w:cs="Times New Roman"/>
          <w:kern w:val="0"/>
          <w14:ligatures w14:val="none"/>
        </w:rPr>
      </w:pPr>
      <w:r w:rsidRPr="007166FB">
        <w:rPr>
          <w:rFonts w:ascii="Times New Roman" w:eastAsia="Times New Roman" w:hAnsi="Times New Roman" w:cs="Times New Roman"/>
          <w:b/>
          <w:bCs/>
          <w:kern w:val="0"/>
          <w14:ligatures w14:val="none"/>
        </w:rPr>
        <w:t>Revenue Optimization</w:t>
      </w:r>
    </w:p>
    <w:p w14:paraId="33A087EB" w14:textId="4E957A90" w:rsidR="00015EB3" w:rsidRPr="00015EB3" w:rsidRDefault="00015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16AE">
        <w:rPr>
          <w:rFonts w:ascii="Times New Roman" w:eastAsia="Times New Roman" w:hAnsi="Times New Roman" w:cs="Times New Roman"/>
          <w:kern w:val="0"/>
          <w14:ligatures w14:val="none"/>
        </w:rPr>
        <w:t>How much revenue is currently generated by the portfolio?</w:t>
      </w:r>
    </w:p>
    <w:p w14:paraId="3EE3DB51" w14:textId="77777777" w:rsidR="00015EB3" w:rsidRPr="00EB16AE" w:rsidRDefault="00015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16AE">
        <w:rPr>
          <w:rFonts w:ascii="Times New Roman" w:eastAsia="Times New Roman" w:hAnsi="Times New Roman" w:cs="Times New Roman"/>
          <w:kern w:val="0"/>
          <w14:ligatures w14:val="none"/>
        </w:rPr>
        <w:t xml:space="preserve">Where is the greatest revenue optimization opportunity? </w:t>
      </w:r>
    </w:p>
    <w:p w14:paraId="7C9785C2" w14:textId="77777777" w:rsidR="00665A5A" w:rsidRDefault="00665A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A5A">
        <w:rPr>
          <w:rFonts w:ascii="Times New Roman" w:eastAsia="Times New Roman" w:hAnsi="Times New Roman" w:cs="Times New Roman"/>
          <w:kern w:val="0"/>
          <w14:ligatures w14:val="none"/>
        </w:rPr>
        <w:t>Which units offer the highest revenue upside through rent increases or renovation?</w:t>
      </w:r>
    </w:p>
    <w:p w14:paraId="2C722225" w14:textId="3242F446" w:rsidR="00015EB3" w:rsidRDefault="00665A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A5A">
        <w:rPr>
          <w:rFonts w:ascii="Times New Roman" w:eastAsia="Times New Roman" w:hAnsi="Times New Roman" w:cs="Times New Roman"/>
          <w:kern w:val="0"/>
          <w14:ligatures w14:val="none"/>
        </w:rPr>
        <w:t>How efficiently is the portfolio capturing rent relative to legal benchmark levels?</w:t>
      </w:r>
    </w:p>
    <w:p w14:paraId="2157600A" w14:textId="77777777" w:rsidR="007166FB" w:rsidRDefault="007166FB" w:rsidP="007166F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Collection Risk</w:t>
      </w:r>
    </w:p>
    <w:p w14:paraId="2EED117E" w14:textId="0AF9845B" w:rsidR="00015EB3" w:rsidRPr="007166FB" w:rsidRDefault="00015EB3">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7166FB">
        <w:rPr>
          <w:rFonts w:ascii="Times New Roman" w:eastAsia="Times New Roman" w:hAnsi="Times New Roman" w:cs="Times New Roman"/>
          <w:kern w:val="0"/>
          <w14:ligatures w14:val="none"/>
        </w:rPr>
        <w:t xml:space="preserve">Which tenants represent the highest collection risk? </w:t>
      </w:r>
    </w:p>
    <w:p w14:paraId="15992536" w14:textId="46E3AECE" w:rsidR="00015EB3" w:rsidRPr="00665A5A" w:rsidRDefault="007166FB" w:rsidP="00665A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w:t>
      </w:r>
      <w:r w:rsidR="00015EB3" w:rsidRPr="00665A5A">
        <w:rPr>
          <w:rFonts w:ascii="Times New Roman" w:eastAsia="Times New Roman" w:hAnsi="Times New Roman" w:cs="Times New Roman"/>
          <w:b/>
          <w:bCs/>
          <w:kern w:val="0"/>
          <w14:ligatures w14:val="none"/>
        </w:rPr>
        <w:t xml:space="preserve">aintenance </w:t>
      </w:r>
      <w:r>
        <w:rPr>
          <w:rFonts w:ascii="Times New Roman" w:eastAsia="Times New Roman" w:hAnsi="Times New Roman" w:cs="Times New Roman"/>
          <w:b/>
          <w:bCs/>
          <w:kern w:val="0"/>
          <w14:ligatures w14:val="none"/>
        </w:rPr>
        <w:t>P</w:t>
      </w:r>
      <w:r w:rsidR="00015EB3" w:rsidRPr="00665A5A">
        <w:rPr>
          <w:rFonts w:ascii="Times New Roman" w:eastAsia="Times New Roman" w:hAnsi="Times New Roman" w:cs="Times New Roman"/>
          <w:b/>
          <w:bCs/>
          <w:kern w:val="0"/>
          <w14:ligatures w14:val="none"/>
        </w:rPr>
        <w:t>erformance</w:t>
      </w:r>
      <w:r w:rsidR="00015EB3" w:rsidRPr="00665A5A">
        <w:rPr>
          <w:rFonts w:ascii="Times New Roman" w:eastAsia="Times New Roman" w:hAnsi="Times New Roman" w:cs="Times New Roman"/>
          <w:kern w:val="0"/>
          <w14:ligatures w14:val="none"/>
        </w:rPr>
        <w:t>.</w:t>
      </w:r>
    </w:p>
    <w:p w14:paraId="41D1DCD6" w14:textId="678D8F91" w:rsidR="00EB16AE" w:rsidRPr="00665A5A" w:rsidRDefault="00015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16AE">
        <w:rPr>
          <w:rFonts w:ascii="Times New Roman" w:eastAsia="Times New Roman" w:hAnsi="Times New Roman" w:cs="Times New Roman"/>
          <w:kern w:val="0"/>
          <w14:ligatures w14:val="none"/>
        </w:rPr>
        <w:t>What financial impact do maintenance costs have on portfolio performance?</w:t>
      </w:r>
      <w:r w:rsidRPr="00665A5A">
        <w:rPr>
          <w:rFonts w:ascii="Times New Roman" w:eastAsia="Times New Roman" w:hAnsi="Times New Roman" w:cs="Times New Roman"/>
          <w:b/>
          <w:bCs/>
          <w:kern w:val="0"/>
          <w14:ligatures w14:val="none"/>
        </w:rPr>
        <w:br/>
      </w:r>
    </w:p>
    <w:p w14:paraId="1D99338D" w14:textId="77777777" w:rsidR="006E6749" w:rsidRPr="006E6749" w:rsidRDefault="006E6749" w:rsidP="006E6749">
      <w:pPr>
        <w:pStyle w:val="Heading2"/>
      </w:pPr>
      <w:r w:rsidRPr="006E6749">
        <w:lastRenderedPageBreak/>
        <w:t>Project Workflow</w:t>
      </w:r>
    </w:p>
    <w:p w14:paraId="47E30143" w14:textId="6440AC83" w:rsidR="00806F55" w:rsidRDefault="006E6749" w:rsidP="00461B85">
      <w:pPr>
        <w:pStyle w:val="Heading2"/>
        <w:rPr>
          <w:rFonts w:asciiTheme="minorHAnsi" w:eastAsiaTheme="minorHAnsi" w:hAnsiTheme="minorHAnsi" w:cstheme="minorBidi"/>
          <w:noProof/>
          <w:color w:val="auto"/>
          <w:sz w:val="24"/>
          <w:szCs w:val="24"/>
        </w:rPr>
      </w:pPr>
      <w:r>
        <w:rPr>
          <w:rFonts w:asciiTheme="minorHAnsi" w:eastAsiaTheme="minorHAnsi" w:hAnsiTheme="minorHAnsi" w:cstheme="minorBidi"/>
          <w:noProof/>
          <w:color w:val="auto"/>
          <w:sz w:val="24"/>
          <w:szCs w:val="24"/>
        </w:rPr>
        <w:drawing>
          <wp:inline distT="0" distB="0" distL="0" distR="0" wp14:anchorId="2027084A" wp14:editId="672CD50E">
            <wp:extent cx="5943600" cy="3343275"/>
            <wp:effectExtent l="0" t="0" r="0" b="9525"/>
            <wp:docPr id="1207491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91133" name="Picture 1207491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D507591" w14:textId="77777777" w:rsidR="00BA4DD5" w:rsidRPr="00BA4DD5" w:rsidRDefault="00BA4DD5" w:rsidP="00BA4DD5"/>
    <w:p w14:paraId="709ABC1F" w14:textId="1B8D7B6B" w:rsidR="007D2CA7" w:rsidRPr="007D2CA7" w:rsidRDefault="007D2CA7" w:rsidP="000F12C0">
      <w:pPr>
        <w:pStyle w:val="Heading2"/>
      </w:pPr>
      <w:r w:rsidRPr="007D2CA7">
        <w:t>Dashboard Overview</w:t>
      </w:r>
    </w:p>
    <w:p w14:paraId="7B2FF774" w14:textId="77777777" w:rsidR="007D2CA7" w:rsidRPr="007D2CA7" w:rsidRDefault="007D2CA7" w:rsidP="007D2CA7">
      <w:r w:rsidRPr="007D2CA7">
        <w:t>The Power BI solution consists of five interactive report pages designed to answer different business questions.</w:t>
      </w:r>
    </w:p>
    <w:p w14:paraId="7A3529A1" w14:textId="77777777" w:rsidR="007D2CA7" w:rsidRPr="007D2CA7" w:rsidRDefault="007D2CA7" w:rsidP="007D2CA7">
      <w:pPr>
        <w:rPr>
          <w:b/>
          <w:bCs/>
        </w:rPr>
      </w:pPr>
      <w:r w:rsidRPr="007D2CA7">
        <w:rPr>
          <w:b/>
          <w:bCs/>
        </w:rPr>
        <w:t>Executive Summary</w:t>
      </w:r>
    </w:p>
    <w:p w14:paraId="41F944FB" w14:textId="4091AF5D" w:rsidR="007D2CA7" w:rsidRPr="007D2CA7" w:rsidRDefault="007D2CA7" w:rsidP="007D2CA7">
      <w:r>
        <w:rPr>
          <w:noProof/>
        </w:rPr>
        <w:lastRenderedPageBreak/>
        <w:drawing>
          <wp:inline distT="0" distB="0" distL="0" distR="0" wp14:anchorId="30014878" wp14:editId="45F61AAC">
            <wp:extent cx="5943600" cy="3437255"/>
            <wp:effectExtent l="0" t="0" r="0" b="0"/>
            <wp:docPr id="354758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8736" name="Picture 3547587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Pr="007D2CA7">
        <w:t>Provides an executive overview of portfolio performance through KPI cards, occupancy metrics, revenue comparison, maintenance indicators, and key business insights.</w:t>
      </w:r>
    </w:p>
    <w:p w14:paraId="12D83956" w14:textId="77777777" w:rsidR="007D2CA7" w:rsidRPr="007D2CA7" w:rsidRDefault="00000000" w:rsidP="007D2CA7">
      <w:r>
        <w:pict w14:anchorId="2C67A663">
          <v:rect id="_x0000_i1025" style="width:0;height:1.5pt" o:hralign="center" o:hrstd="t" o:hr="t" fillcolor="#a0a0a0" stroked="f"/>
        </w:pict>
      </w:r>
    </w:p>
    <w:p w14:paraId="0C1C5E27" w14:textId="77777777" w:rsidR="007D2CA7" w:rsidRPr="007D2CA7" w:rsidRDefault="007D2CA7" w:rsidP="007D2CA7">
      <w:pPr>
        <w:rPr>
          <w:b/>
          <w:bCs/>
        </w:rPr>
      </w:pPr>
      <w:r w:rsidRPr="007D2CA7">
        <w:rPr>
          <w:b/>
          <w:bCs/>
        </w:rPr>
        <w:t>Portfolio Performance</w:t>
      </w:r>
    </w:p>
    <w:p w14:paraId="49E49972" w14:textId="41892A52" w:rsidR="007D2CA7" w:rsidRPr="007D2CA7" w:rsidRDefault="007D2CA7" w:rsidP="007D2CA7">
      <w:r>
        <w:rPr>
          <w:noProof/>
        </w:rPr>
        <w:lastRenderedPageBreak/>
        <w:drawing>
          <wp:inline distT="0" distB="0" distL="0" distR="0" wp14:anchorId="46297237" wp14:editId="31B69EC8">
            <wp:extent cx="5943600" cy="3437255"/>
            <wp:effectExtent l="0" t="0" r="0" b="0"/>
            <wp:docPr id="1791383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3572" name="Picture 1791383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Pr="007D2CA7">
        <w:t>Evaluates portfolio composition, occupancy, rental income, property mix, and apartment amenities to support operational decision-making.</w:t>
      </w:r>
    </w:p>
    <w:p w14:paraId="61DF8813" w14:textId="77777777" w:rsidR="007D2CA7" w:rsidRPr="007D2CA7" w:rsidRDefault="00000000" w:rsidP="007D2CA7">
      <w:r>
        <w:pict w14:anchorId="1F66F052">
          <v:rect id="_x0000_i1026" style="width:0;height:1.5pt" o:hralign="center" o:hrstd="t" o:hr="t" fillcolor="#a0a0a0" stroked="f"/>
        </w:pict>
      </w:r>
    </w:p>
    <w:p w14:paraId="57741CB0" w14:textId="77777777" w:rsidR="007D2CA7" w:rsidRPr="007D2CA7" w:rsidRDefault="007D2CA7" w:rsidP="007D2CA7">
      <w:pPr>
        <w:rPr>
          <w:b/>
          <w:bCs/>
        </w:rPr>
      </w:pPr>
      <w:r w:rsidRPr="007D2CA7">
        <w:rPr>
          <w:b/>
          <w:bCs/>
        </w:rPr>
        <w:t>Revenue Optimization</w:t>
      </w:r>
    </w:p>
    <w:p w14:paraId="14A49337" w14:textId="06B3DEEC" w:rsidR="007D2CA7" w:rsidRPr="007D2CA7" w:rsidRDefault="007D2CA7" w:rsidP="007D2CA7">
      <w:r>
        <w:rPr>
          <w:noProof/>
        </w:rPr>
        <w:lastRenderedPageBreak/>
        <w:drawing>
          <wp:inline distT="0" distB="0" distL="0" distR="0" wp14:anchorId="3D7BADB2" wp14:editId="47F589DC">
            <wp:extent cx="5943600" cy="3437255"/>
            <wp:effectExtent l="0" t="0" r="0" b="0"/>
            <wp:docPr id="1337129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9710" name="Picture 13371297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Pr="007D2CA7">
        <w:t>Identifies embedded revenue opportunities by comparing current rents against legal market rent levels and highlighting units with the greatest revenue potential.</w:t>
      </w:r>
    </w:p>
    <w:p w14:paraId="08B05696" w14:textId="77777777" w:rsidR="007D2CA7" w:rsidRPr="007D2CA7" w:rsidRDefault="00000000" w:rsidP="007D2CA7">
      <w:r>
        <w:pict w14:anchorId="4B1E30C9">
          <v:rect id="_x0000_i1027" style="width:0;height:1.5pt" o:hralign="center" o:hrstd="t" o:hr="t" fillcolor="#a0a0a0" stroked="f"/>
        </w:pict>
      </w:r>
    </w:p>
    <w:p w14:paraId="6FF67568" w14:textId="77777777" w:rsidR="007D2CA7" w:rsidRPr="007D2CA7" w:rsidRDefault="007D2CA7" w:rsidP="007D2CA7">
      <w:pPr>
        <w:rPr>
          <w:b/>
          <w:bCs/>
        </w:rPr>
      </w:pPr>
      <w:r w:rsidRPr="007D2CA7">
        <w:rPr>
          <w:b/>
          <w:bCs/>
        </w:rPr>
        <w:t>Outstanding Receivables</w:t>
      </w:r>
    </w:p>
    <w:p w14:paraId="58B588D1" w14:textId="47CCE2CB" w:rsidR="007D2CA7" w:rsidRPr="007D2CA7" w:rsidRDefault="007D2CA7" w:rsidP="007D2CA7">
      <w:r>
        <w:rPr>
          <w:noProof/>
        </w:rPr>
        <w:lastRenderedPageBreak/>
        <w:drawing>
          <wp:inline distT="0" distB="0" distL="0" distR="0" wp14:anchorId="1A2565E2" wp14:editId="596D0F6C">
            <wp:extent cx="5943600" cy="3437255"/>
            <wp:effectExtent l="0" t="0" r="0" b="0"/>
            <wp:docPr id="1446416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6746" name="Picture 1446416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Pr="007D2CA7">
        <w:t>Measures collection performance, delinquency, receivables concentration, tenant risk, and outstanding balances to support credit risk management.</w:t>
      </w:r>
    </w:p>
    <w:p w14:paraId="474E90FE" w14:textId="77777777" w:rsidR="007D2CA7" w:rsidRPr="007D2CA7" w:rsidRDefault="00000000" w:rsidP="007D2CA7">
      <w:r>
        <w:pict w14:anchorId="6042754C">
          <v:rect id="_x0000_i1028" style="width:0;height:1.5pt" o:hralign="center" o:hrstd="t" o:hr="t" fillcolor="#a0a0a0" stroked="f"/>
        </w:pict>
      </w:r>
    </w:p>
    <w:p w14:paraId="2C1D3CA9" w14:textId="77777777" w:rsidR="007D2CA7" w:rsidRPr="007D2CA7" w:rsidRDefault="007D2CA7" w:rsidP="007D2CA7">
      <w:pPr>
        <w:rPr>
          <w:b/>
          <w:bCs/>
        </w:rPr>
      </w:pPr>
      <w:r w:rsidRPr="007D2CA7">
        <w:rPr>
          <w:b/>
          <w:bCs/>
        </w:rPr>
        <w:t>Maintenance Analysis</w:t>
      </w:r>
    </w:p>
    <w:p w14:paraId="1EABA6EE" w14:textId="2AE32AD1" w:rsidR="007D2CA7" w:rsidRPr="007D2CA7" w:rsidRDefault="007D2CA7" w:rsidP="007D2CA7">
      <w:r>
        <w:rPr>
          <w:noProof/>
        </w:rPr>
        <w:lastRenderedPageBreak/>
        <w:drawing>
          <wp:inline distT="0" distB="0" distL="0" distR="0" wp14:anchorId="67EE5603" wp14:editId="664AAA1D">
            <wp:extent cx="5943600" cy="3437255"/>
            <wp:effectExtent l="0" t="0" r="0" b="0"/>
            <wp:docPr id="1523756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6596" name="Picture 15237565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r w:rsidRPr="007D2CA7">
        <w:t>Evaluates maintenance expenditure, repair cost per unit, maintenance burden, and operational efficiency across the residential portfolio.</w:t>
      </w:r>
    </w:p>
    <w:p w14:paraId="5AB2F023" w14:textId="77777777" w:rsidR="00BB41E2" w:rsidRPr="00BB41E2" w:rsidRDefault="00BB41E2" w:rsidP="00BB41E2">
      <w:pPr>
        <w:pStyle w:val="Heading2"/>
      </w:pPr>
      <w:r w:rsidRPr="00BB41E2">
        <w:t>Business Impact</w:t>
      </w:r>
    </w:p>
    <w:p w14:paraId="1DB36268" w14:textId="77777777" w:rsidR="00BB41E2" w:rsidRDefault="00BB41E2" w:rsidP="00BB41E2">
      <w:r w:rsidRPr="00BB41E2">
        <w:t>The analytical solution generated several actionable business insights:</w:t>
      </w:r>
    </w:p>
    <w:p w14:paraId="1F3045CF" w14:textId="75DC9F91" w:rsidR="00F83F16" w:rsidRPr="00BB41E2" w:rsidRDefault="00F83F16" w:rsidP="00BB41E2">
      <w:r w:rsidRPr="00F83F16">
        <w:t>Portfolio Performance</w:t>
      </w:r>
    </w:p>
    <w:p w14:paraId="2CAB529E" w14:textId="77777777" w:rsidR="00F83F16" w:rsidRDefault="00F83F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Confirmed a strong occupancy rate of </w:t>
      </w:r>
      <w:r w:rsidRPr="00EE7A30">
        <w:rPr>
          <w:rFonts w:ascii="Times New Roman" w:eastAsia="Times New Roman" w:hAnsi="Times New Roman" w:cs="Times New Roman"/>
          <w:b/>
          <w:bCs/>
          <w:kern w:val="0"/>
          <w14:ligatures w14:val="none"/>
        </w:rPr>
        <w:t>98.85%</w:t>
      </w:r>
      <w:r w:rsidRPr="00EE7A30">
        <w:rPr>
          <w:rFonts w:ascii="Times New Roman" w:eastAsia="Times New Roman" w:hAnsi="Times New Roman" w:cs="Times New Roman"/>
          <w:kern w:val="0"/>
          <w14:ligatures w14:val="none"/>
        </w:rPr>
        <w:t xml:space="preserve">. </w:t>
      </w:r>
    </w:p>
    <w:p w14:paraId="633542FB" w14:textId="0AC503FA" w:rsidR="00F83F16" w:rsidRPr="00EE7A30" w:rsidRDefault="00F83F16" w:rsidP="00F83F16">
      <w:pPr>
        <w:spacing w:before="100" w:beforeAutospacing="1" w:after="100" w:afterAutospacing="1" w:line="240" w:lineRule="auto"/>
        <w:rPr>
          <w:rFonts w:ascii="Times New Roman" w:eastAsia="Times New Roman" w:hAnsi="Times New Roman" w:cs="Times New Roman"/>
          <w:kern w:val="0"/>
          <w14:ligatures w14:val="none"/>
        </w:rPr>
      </w:pPr>
      <w:r w:rsidRPr="00F83F16">
        <w:rPr>
          <w:rFonts w:ascii="Times New Roman" w:eastAsia="Times New Roman" w:hAnsi="Times New Roman" w:cs="Times New Roman"/>
          <w:kern w:val="0"/>
          <w14:ligatures w14:val="none"/>
        </w:rPr>
        <w:t>Revenue Optimization</w:t>
      </w:r>
    </w:p>
    <w:p w14:paraId="05D2F4A5" w14:textId="77777777" w:rsidR="00BB41E2" w:rsidRPr="00BB41E2" w:rsidRDefault="00BB41E2">
      <w:pPr>
        <w:pStyle w:val="ListParagraph"/>
        <w:numPr>
          <w:ilvl w:val="0"/>
          <w:numId w:val="2"/>
        </w:numPr>
      </w:pPr>
      <w:r w:rsidRPr="00BB41E2">
        <w:t xml:space="preserve">Identified </w:t>
      </w:r>
      <w:r w:rsidRPr="00BB41E2">
        <w:rPr>
          <w:b/>
          <w:bCs/>
        </w:rPr>
        <w:t>over €309K</w:t>
      </w:r>
      <w:r w:rsidRPr="00BB41E2">
        <w:t xml:space="preserve"> in embedded annual revenue upside. </w:t>
      </w:r>
    </w:p>
    <w:p w14:paraId="09000EA6" w14:textId="77777777" w:rsidR="00BB41E2" w:rsidRPr="00BB41E2" w:rsidRDefault="00BB41E2">
      <w:pPr>
        <w:pStyle w:val="ListParagraph"/>
        <w:numPr>
          <w:ilvl w:val="0"/>
          <w:numId w:val="2"/>
        </w:numPr>
      </w:pPr>
      <w:r w:rsidRPr="00BB41E2">
        <w:t xml:space="preserve">Quantified </w:t>
      </w:r>
      <w:r w:rsidRPr="00BB41E2">
        <w:rPr>
          <w:b/>
          <w:bCs/>
        </w:rPr>
        <w:t>€407K</w:t>
      </w:r>
      <w:r w:rsidRPr="00BB41E2">
        <w:t xml:space="preserve"> in theoretical annual revenue opportunity from legal rent gaps. </w:t>
      </w:r>
    </w:p>
    <w:p w14:paraId="075F29DA" w14:textId="04EFF61D" w:rsidR="00F83F16" w:rsidRPr="00EE7A30" w:rsidRDefault="00F83F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Identified </w:t>
      </w:r>
      <w:r w:rsidR="0050105B" w:rsidRPr="00BB41E2">
        <w:rPr>
          <w:b/>
          <w:bCs/>
        </w:rPr>
        <w:t>€</w:t>
      </w:r>
      <w:r w:rsidRPr="00EE7A30">
        <w:rPr>
          <w:rFonts w:ascii="Times New Roman" w:eastAsia="Times New Roman" w:hAnsi="Times New Roman" w:cs="Times New Roman"/>
          <w:b/>
          <w:bCs/>
          <w:kern w:val="0"/>
          <w14:ligatures w14:val="none"/>
        </w:rPr>
        <w:t>79K</w:t>
      </w:r>
      <w:r w:rsidRPr="00EE7A30">
        <w:rPr>
          <w:rFonts w:ascii="Times New Roman" w:eastAsia="Times New Roman" w:hAnsi="Times New Roman" w:cs="Times New Roman"/>
          <w:kern w:val="0"/>
          <w14:ligatures w14:val="none"/>
        </w:rPr>
        <w:t xml:space="preserve"> in unrealized annual rental revenue opportunities. </w:t>
      </w:r>
    </w:p>
    <w:p w14:paraId="623EAC54" w14:textId="77777777" w:rsidR="00BB41E2" w:rsidRDefault="00BB41E2">
      <w:pPr>
        <w:pStyle w:val="ListParagraph"/>
        <w:numPr>
          <w:ilvl w:val="0"/>
          <w:numId w:val="2"/>
        </w:numPr>
      </w:pPr>
      <w:r w:rsidRPr="00BB41E2">
        <w:t xml:space="preserve">Prioritized long-tenure units representing approximately </w:t>
      </w:r>
      <w:r w:rsidRPr="00BB41E2">
        <w:rPr>
          <w:b/>
          <w:bCs/>
        </w:rPr>
        <w:t>€207K</w:t>
      </w:r>
      <w:r w:rsidRPr="00BB41E2">
        <w:t xml:space="preserve"> in additional revenue potential. </w:t>
      </w:r>
    </w:p>
    <w:p w14:paraId="69D21BE4" w14:textId="0ADCF1CB" w:rsidR="00212C5E" w:rsidRPr="00212C5E" w:rsidRDefault="00212C5E" w:rsidP="00212C5E">
      <w:pPr>
        <w:rPr>
          <w:b/>
          <w:bCs/>
        </w:rPr>
      </w:pPr>
      <w:r w:rsidRPr="00212C5E">
        <w:rPr>
          <w:b/>
          <w:bCs/>
        </w:rPr>
        <w:t>Credit Risk</w:t>
      </w:r>
    </w:p>
    <w:p w14:paraId="37C59FBB" w14:textId="77777777" w:rsidR="00212C5E" w:rsidRPr="00EE7A30" w:rsidRDefault="00212C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Measured revenue at risk at </w:t>
      </w:r>
      <w:r w:rsidRPr="00EE7A30">
        <w:rPr>
          <w:rFonts w:ascii="Times New Roman" w:eastAsia="Times New Roman" w:hAnsi="Times New Roman" w:cs="Times New Roman"/>
          <w:b/>
          <w:bCs/>
          <w:kern w:val="0"/>
          <w14:ligatures w14:val="none"/>
        </w:rPr>
        <w:t>6.07%</w:t>
      </w:r>
      <w:r w:rsidRPr="00EE7A30">
        <w:rPr>
          <w:rFonts w:ascii="Times New Roman" w:eastAsia="Times New Roman" w:hAnsi="Times New Roman" w:cs="Times New Roman"/>
          <w:kern w:val="0"/>
          <w14:ligatures w14:val="none"/>
        </w:rPr>
        <w:t xml:space="preserve"> of annual rental revenue. </w:t>
      </w:r>
    </w:p>
    <w:p w14:paraId="338D8AA6" w14:textId="77777777" w:rsidR="00212C5E" w:rsidRPr="00EE7A30" w:rsidRDefault="00212C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Revealed that </w:t>
      </w:r>
      <w:r w:rsidRPr="00EE7A30">
        <w:rPr>
          <w:rFonts w:ascii="Times New Roman" w:eastAsia="Times New Roman" w:hAnsi="Times New Roman" w:cs="Times New Roman"/>
          <w:b/>
          <w:bCs/>
          <w:kern w:val="0"/>
          <w14:ligatures w14:val="none"/>
        </w:rPr>
        <w:t>94%</w:t>
      </w:r>
      <w:r w:rsidRPr="00EE7A30">
        <w:rPr>
          <w:rFonts w:ascii="Times New Roman" w:eastAsia="Times New Roman" w:hAnsi="Times New Roman" w:cs="Times New Roman"/>
          <w:kern w:val="0"/>
          <w14:ligatures w14:val="none"/>
        </w:rPr>
        <w:t xml:space="preserve"> of outstanding receivables originate from regulated units. </w:t>
      </w:r>
    </w:p>
    <w:p w14:paraId="580CC13E" w14:textId="77777777" w:rsidR="00212C5E" w:rsidRDefault="00212C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Identified a significant concentration risk, with one tenant </w:t>
      </w:r>
      <w:r>
        <w:rPr>
          <w:rFonts w:ascii="Times New Roman" w:eastAsia="Times New Roman" w:hAnsi="Times New Roman" w:cs="Times New Roman"/>
          <w:kern w:val="0"/>
          <w14:ligatures w14:val="none"/>
        </w:rPr>
        <w:t>(</w:t>
      </w:r>
      <w:r>
        <w:t xml:space="preserve">BLDG_01 Apt # -2J ) </w:t>
      </w:r>
      <w:r w:rsidRPr="00EE7A30">
        <w:rPr>
          <w:rFonts w:ascii="Times New Roman" w:eastAsia="Times New Roman" w:hAnsi="Times New Roman" w:cs="Times New Roman"/>
          <w:kern w:val="0"/>
          <w14:ligatures w14:val="none"/>
        </w:rPr>
        <w:t xml:space="preserve">accounting for </w:t>
      </w:r>
      <w:r w:rsidRPr="00EE7A30">
        <w:rPr>
          <w:rFonts w:ascii="Times New Roman" w:eastAsia="Times New Roman" w:hAnsi="Times New Roman" w:cs="Times New Roman"/>
          <w:b/>
          <w:bCs/>
          <w:kern w:val="0"/>
          <w14:ligatures w14:val="none"/>
        </w:rPr>
        <w:t>30%</w:t>
      </w:r>
      <w:r w:rsidRPr="00EE7A30">
        <w:rPr>
          <w:rFonts w:ascii="Times New Roman" w:eastAsia="Times New Roman" w:hAnsi="Times New Roman" w:cs="Times New Roman"/>
          <w:kern w:val="0"/>
          <w14:ligatures w14:val="none"/>
        </w:rPr>
        <w:t xml:space="preserve"> of total outstanding receivables. </w:t>
      </w:r>
    </w:p>
    <w:p w14:paraId="4A51382D" w14:textId="67866E4D" w:rsidR="00212C5E" w:rsidRPr="00EE7A30" w:rsidRDefault="00212C5E" w:rsidP="00212C5E">
      <w:pPr>
        <w:spacing w:before="100" w:beforeAutospacing="1" w:after="100" w:afterAutospacing="1" w:line="240" w:lineRule="auto"/>
        <w:ind w:left="720"/>
        <w:rPr>
          <w:rFonts w:ascii="Times New Roman" w:eastAsia="Times New Roman" w:hAnsi="Times New Roman" w:cs="Times New Roman"/>
          <w:kern w:val="0"/>
          <w14:ligatures w14:val="none"/>
        </w:rPr>
      </w:pPr>
      <w:r w:rsidRPr="00212C5E">
        <w:rPr>
          <w:rFonts w:ascii="Times New Roman" w:eastAsia="Times New Roman" w:hAnsi="Times New Roman" w:cs="Times New Roman"/>
          <w:kern w:val="0"/>
          <w14:ligatures w14:val="none"/>
        </w:rPr>
        <w:lastRenderedPageBreak/>
        <w:t>Operational Performance</w:t>
      </w:r>
    </w:p>
    <w:p w14:paraId="03EAA2AA" w14:textId="77777777" w:rsidR="00212C5E" w:rsidRPr="00EE7A30" w:rsidRDefault="00212C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7A30">
        <w:rPr>
          <w:rFonts w:ascii="Times New Roman" w:eastAsia="Times New Roman" w:hAnsi="Times New Roman" w:cs="Times New Roman"/>
          <w:kern w:val="0"/>
          <w14:ligatures w14:val="none"/>
        </w:rPr>
        <w:t xml:space="preserve">Confirmed a low maintenance burden of </w:t>
      </w:r>
      <w:r w:rsidRPr="00EE7A30">
        <w:rPr>
          <w:rFonts w:ascii="Times New Roman" w:eastAsia="Times New Roman" w:hAnsi="Times New Roman" w:cs="Times New Roman"/>
          <w:b/>
          <w:bCs/>
          <w:kern w:val="0"/>
          <w14:ligatures w14:val="none"/>
        </w:rPr>
        <w:t>1.01%</w:t>
      </w:r>
      <w:r w:rsidRPr="00EE7A30">
        <w:rPr>
          <w:rFonts w:ascii="Times New Roman" w:eastAsia="Times New Roman" w:hAnsi="Times New Roman" w:cs="Times New Roman"/>
          <w:kern w:val="0"/>
          <w14:ligatures w14:val="none"/>
        </w:rPr>
        <w:t xml:space="preserve"> of annual rental revenue. </w:t>
      </w:r>
    </w:p>
    <w:p w14:paraId="4F120A42" w14:textId="414320A7" w:rsidR="00CD01E9" w:rsidRDefault="00CD01E9" w:rsidP="00CD01E9">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6B46BB05" w14:textId="55683BA9" w:rsidR="0050105B" w:rsidRPr="0050105B" w:rsidRDefault="0050105B" w:rsidP="0050105B">
      <w:pPr>
        <w:pStyle w:val="ListParagraph"/>
        <w:numPr>
          <w:ilvl w:val="0"/>
          <w:numId w:val="2"/>
        </w:numPr>
      </w:pPr>
      <w:r w:rsidRPr="0050105B">
        <w:t xml:space="preserve">Review 13 low-rent units (&lt;€1,000) for potential rent adjustments. </w:t>
      </w:r>
    </w:p>
    <w:p w14:paraId="13819625" w14:textId="63EF930A" w:rsidR="0050105B" w:rsidRPr="0050105B" w:rsidRDefault="0050105B" w:rsidP="0050105B">
      <w:pPr>
        <w:pStyle w:val="ListParagraph"/>
        <w:numPr>
          <w:ilvl w:val="0"/>
          <w:numId w:val="2"/>
        </w:numPr>
      </w:pPr>
      <w:r w:rsidRPr="0050105B">
        <w:t xml:space="preserve">Prioritize long-tenure units (&gt;10 years) for phased rent optimization. </w:t>
      </w:r>
    </w:p>
    <w:p w14:paraId="0A4B4F5A" w14:textId="77777777" w:rsidR="0050105B" w:rsidRPr="0050105B" w:rsidRDefault="0050105B" w:rsidP="0050105B">
      <w:pPr>
        <w:pStyle w:val="ListParagraph"/>
        <w:numPr>
          <w:ilvl w:val="0"/>
          <w:numId w:val="2"/>
        </w:numPr>
        <w:rPr>
          <w:rFonts w:ascii="Times New Roman" w:eastAsia="Times New Roman" w:hAnsi="Times New Roman" w:cs="Times New Roman"/>
          <w:kern w:val="0"/>
          <w14:ligatures w14:val="none"/>
        </w:rPr>
      </w:pPr>
      <w:r w:rsidRPr="0050105B">
        <w:t>Strengthen collection strategies for high-risk tenants.</w:t>
      </w:r>
    </w:p>
    <w:p w14:paraId="4E69CB92" w14:textId="792D3DFE" w:rsidR="00EC09D9" w:rsidRPr="0050105B" w:rsidRDefault="00EE7A30" w:rsidP="0050105B">
      <w:pPr>
        <w:rPr>
          <w:rFonts w:ascii="Times New Roman" w:eastAsia="Times New Roman" w:hAnsi="Times New Roman" w:cs="Times New Roman"/>
          <w:kern w:val="0"/>
          <w14:ligatures w14:val="none"/>
        </w:rPr>
      </w:pPr>
      <w:r w:rsidRPr="0050105B">
        <w:rPr>
          <w:rFonts w:ascii="Times New Roman" w:eastAsia="Times New Roman" w:hAnsi="Times New Roman" w:cs="Times New Roman"/>
          <w:kern w:val="0"/>
          <w14:ligatures w14:val="none"/>
        </w:rPr>
        <w:t>These findings provide management with clear, data-driven insights to improve revenue performance, prioritize collection efforts, optimize maintenance planning, and support investment decisions.</w:t>
      </w:r>
    </w:p>
    <w:p w14:paraId="271B41B8" w14:textId="77777777" w:rsidR="00EC09D9" w:rsidRDefault="00EE7A30" w:rsidP="00EC09D9">
      <w:pPr>
        <w:spacing w:before="100" w:beforeAutospacing="1" w:after="100" w:afterAutospacing="1" w:line="240" w:lineRule="auto"/>
        <w:rPr>
          <w:rFonts w:asciiTheme="majorHAnsi" w:eastAsiaTheme="majorEastAsia" w:hAnsiTheme="majorHAnsi" w:cstheme="majorBidi"/>
          <w:b/>
          <w:bCs/>
          <w:color w:val="2F5496" w:themeColor="accent1" w:themeShade="BF"/>
          <w:sz w:val="32"/>
          <w:szCs w:val="32"/>
        </w:rPr>
      </w:pPr>
      <w:r w:rsidRPr="00EE7A30">
        <w:rPr>
          <w:rFonts w:asciiTheme="majorHAnsi" w:eastAsiaTheme="majorEastAsia" w:hAnsiTheme="majorHAnsi" w:cstheme="majorBidi"/>
          <w:b/>
          <w:bCs/>
          <w:color w:val="2F5496" w:themeColor="accent1" w:themeShade="BF"/>
          <w:sz w:val="32"/>
          <w:szCs w:val="32"/>
        </w:rPr>
        <w:t>Skills Demonstrated</w:t>
      </w:r>
    </w:p>
    <w:tbl>
      <w:tblPr>
        <w:tblStyle w:val="TableGrid"/>
        <w:tblW w:w="0" w:type="auto"/>
        <w:tblInd w:w="360" w:type="dxa"/>
        <w:tblLook w:val="04A0" w:firstRow="1" w:lastRow="0" w:firstColumn="1" w:lastColumn="0" w:noHBand="0" w:noVBand="1"/>
      </w:tblPr>
      <w:tblGrid>
        <w:gridCol w:w="2374"/>
        <w:gridCol w:w="6616"/>
      </w:tblGrid>
      <w:tr w:rsidR="00FA7420" w:rsidRPr="001E022F" w14:paraId="0B3FD63B" w14:textId="77777777" w:rsidTr="00654495">
        <w:tc>
          <w:tcPr>
            <w:tcW w:w="2374" w:type="dxa"/>
          </w:tcPr>
          <w:p w14:paraId="79C06162" w14:textId="4ABC99A6" w:rsidR="00FA7420" w:rsidRPr="00C90815" w:rsidRDefault="00FA7420" w:rsidP="00FA7420">
            <w:pPr>
              <w:rPr>
                <w:b/>
                <w:bCs/>
              </w:rPr>
            </w:pPr>
            <w:r w:rsidRPr="00C90815">
              <w:rPr>
                <w:b/>
                <w:bCs/>
              </w:rPr>
              <w:t>Skill Area</w:t>
            </w:r>
          </w:p>
        </w:tc>
        <w:tc>
          <w:tcPr>
            <w:tcW w:w="6616" w:type="dxa"/>
          </w:tcPr>
          <w:p w14:paraId="6464D4AD" w14:textId="405F4601" w:rsidR="00FA7420" w:rsidRPr="00C90815" w:rsidRDefault="00FA7420" w:rsidP="00FA7420">
            <w:r w:rsidRPr="00C90815">
              <w:rPr>
                <w:b/>
                <w:bCs/>
              </w:rPr>
              <w:t>Skills Demonstrated in this Project</w:t>
            </w:r>
          </w:p>
        </w:tc>
      </w:tr>
      <w:tr w:rsidR="00FA7420" w:rsidRPr="001E022F" w14:paraId="62634200" w14:textId="19D9F7A4" w:rsidTr="00DB4F25">
        <w:tc>
          <w:tcPr>
            <w:tcW w:w="2374" w:type="dxa"/>
            <w:vAlign w:val="center"/>
          </w:tcPr>
          <w:p w14:paraId="465C6A35" w14:textId="167DC1B3" w:rsidR="00FA7420" w:rsidRPr="001E022F" w:rsidRDefault="00FA7420" w:rsidP="00FA7420">
            <w:pPr>
              <w:rPr>
                <w:b/>
                <w:bCs/>
              </w:rPr>
            </w:pPr>
            <w:r w:rsidRPr="00C90815">
              <w:rPr>
                <w:b/>
                <w:bCs/>
              </w:rPr>
              <w:t>Project Management</w:t>
            </w:r>
          </w:p>
        </w:tc>
        <w:tc>
          <w:tcPr>
            <w:tcW w:w="6616" w:type="dxa"/>
            <w:vAlign w:val="center"/>
          </w:tcPr>
          <w:p w14:paraId="59FDFE88" w14:textId="30BDFA28" w:rsidR="00FA7420" w:rsidRPr="001E022F" w:rsidRDefault="0035683D" w:rsidP="00FA7420">
            <w:pPr>
              <w:rPr>
                <w:b/>
                <w:bCs/>
              </w:rPr>
            </w:pPr>
            <w:r w:rsidRPr="0035683D">
              <w:t>Designed and executed an end-to-end analytics workflow spanning six phases, from data acquisition and preparation to analysis, dashboard development, and business communication.</w:t>
            </w:r>
          </w:p>
        </w:tc>
      </w:tr>
      <w:tr w:rsidR="003725D8" w:rsidRPr="001E022F" w14:paraId="6C422172" w14:textId="77777777" w:rsidTr="00C57E2B">
        <w:tc>
          <w:tcPr>
            <w:tcW w:w="2374" w:type="dxa"/>
          </w:tcPr>
          <w:p w14:paraId="3130DFB2" w14:textId="7CDE595F" w:rsidR="003725D8" w:rsidRPr="00C90815" w:rsidRDefault="003725D8" w:rsidP="003725D8">
            <w:pPr>
              <w:rPr>
                <w:b/>
                <w:bCs/>
              </w:rPr>
            </w:pPr>
            <w:r w:rsidRPr="00C90815">
              <w:rPr>
                <w:b/>
                <w:bCs/>
              </w:rPr>
              <w:t>Data Collection</w:t>
            </w:r>
          </w:p>
        </w:tc>
        <w:tc>
          <w:tcPr>
            <w:tcW w:w="6616" w:type="dxa"/>
          </w:tcPr>
          <w:p w14:paraId="3B028F59" w14:textId="7917862C" w:rsidR="003725D8" w:rsidRPr="0035683D" w:rsidRDefault="003725D8" w:rsidP="003725D8">
            <w:r w:rsidRPr="0035683D">
              <w:t>Digitized paper-based rental ledgers and consolidated them into a structured dataset for analysis and reporting</w:t>
            </w:r>
          </w:p>
        </w:tc>
      </w:tr>
      <w:tr w:rsidR="003725D8" w:rsidRPr="001E022F" w14:paraId="44FB2767" w14:textId="77777777" w:rsidTr="00C57E2B">
        <w:tc>
          <w:tcPr>
            <w:tcW w:w="2374" w:type="dxa"/>
          </w:tcPr>
          <w:p w14:paraId="3DB016B6" w14:textId="6E3BAED6" w:rsidR="003725D8" w:rsidRPr="00C90815" w:rsidRDefault="003725D8" w:rsidP="003725D8">
            <w:pPr>
              <w:rPr>
                <w:b/>
                <w:bCs/>
              </w:rPr>
            </w:pPr>
            <w:r w:rsidRPr="00C90815">
              <w:rPr>
                <w:b/>
                <w:bCs/>
              </w:rPr>
              <w:t>Data Preparation &amp; ETL</w:t>
            </w:r>
          </w:p>
        </w:tc>
        <w:tc>
          <w:tcPr>
            <w:tcW w:w="6616" w:type="dxa"/>
          </w:tcPr>
          <w:p w14:paraId="2764115F" w14:textId="02AF2B7A" w:rsidR="003725D8" w:rsidRPr="0035683D" w:rsidRDefault="003725D8" w:rsidP="003725D8">
            <w:r w:rsidRPr="00486244">
              <w:t>Cleaned, transformed, standardized, and validated data using Power Query, resolving missing values, inconsistent formats, duplicate records, and data quality issues.</w:t>
            </w:r>
          </w:p>
        </w:tc>
      </w:tr>
      <w:tr w:rsidR="003725D8" w:rsidRPr="001E022F" w14:paraId="3839CB67" w14:textId="77777777" w:rsidTr="00C57E2B">
        <w:tc>
          <w:tcPr>
            <w:tcW w:w="2374" w:type="dxa"/>
          </w:tcPr>
          <w:p w14:paraId="0144272C" w14:textId="643CC3CA" w:rsidR="003725D8" w:rsidRPr="00C90815" w:rsidRDefault="003725D8" w:rsidP="003725D8">
            <w:pPr>
              <w:rPr>
                <w:b/>
                <w:bCs/>
              </w:rPr>
            </w:pPr>
            <w:r w:rsidRPr="00C90815">
              <w:rPr>
                <w:b/>
                <w:bCs/>
              </w:rPr>
              <w:t>Database Design</w:t>
            </w:r>
          </w:p>
        </w:tc>
        <w:tc>
          <w:tcPr>
            <w:tcW w:w="6616" w:type="dxa"/>
          </w:tcPr>
          <w:p w14:paraId="2E9F818D" w14:textId="0A300284" w:rsidR="003725D8" w:rsidRPr="00486244" w:rsidRDefault="003725D8" w:rsidP="003725D8">
            <w:r w:rsidRPr="00486244">
              <w:t>Designed and implemented a relational MySQL database, created analytical SQL views, and structured datasets to support reporting and dashboard integration.</w:t>
            </w:r>
          </w:p>
        </w:tc>
      </w:tr>
      <w:tr w:rsidR="00CC2CEF" w:rsidRPr="001E022F" w14:paraId="00952C7F" w14:textId="77777777" w:rsidTr="00C57E2B">
        <w:tc>
          <w:tcPr>
            <w:tcW w:w="2374" w:type="dxa"/>
          </w:tcPr>
          <w:p w14:paraId="5C045DA9" w14:textId="759C2186" w:rsidR="00CC2CEF" w:rsidRPr="00C90815" w:rsidRDefault="00CC2CEF" w:rsidP="00CC2CEF">
            <w:pPr>
              <w:rPr>
                <w:b/>
                <w:bCs/>
              </w:rPr>
            </w:pPr>
            <w:r w:rsidRPr="00C90815">
              <w:rPr>
                <w:b/>
                <w:bCs/>
              </w:rPr>
              <w:t>SQL Development</w:t>
            </w:r>
          </w:p>
        </w:tc>
        <w:tc>
          <w:tcPr>
            <w:tcW w:w="6616" w:type="dxa"/>
          </w:tcPr>
          <w:p w14:paraId="2E8A0957" w14:textId="439CEBB9" w:rsidR="00CC2CEF" w:rsidRPr="00486244" w:rsidRDefault="00CC2CEF" w:rsidP="00CC2CEF">
            <w:r w:rsidRPr="00486244">
              <w:t>Developed analytical SQL solutions using SELECT, WHERE, GROUP BY, HAVING, ORDER BY, LIMIT, CASE expressions, INNER and LEFT JOINs, Common Table Expressions (CTEs), subqueries, views, aggregate functions, window functions (RANK), NULL, ROUND, staging tables, and data validation techniques.</w:t>
            </w:r>
          </w:p>
        </w:tc>
      </w:tr>
      <w:tr w:rsidR="00CC2CEF" w:rsidRPr="001E022F" w14:paraId="55AF4FC4" w14:textId="77777777" w:rsidTr="00C57E2B">
        <w:tc>
          <w:tcPr>
            <w:tcW w:w="2374" w:type="dxa"/>
          </w:tcPr>
          <w:p w14:paraId="16F07A13" w14:textId="1342BC5B" w:rsidR="00CC2CEF" w:rsidRPr="00C90815" w:rsidRDefault="00CC2CEF" w:rsidP="00CC2CEF">
            <w:pPr>
              <w:rPr>
                <w:b/>
                <w:bCs/>
              </w:rPr>
            </w:pPr>
            <w:r w:rsidRPr="00C90815">
              <w:rPr>
                <w:b/>
                <w:bCs/>
              </w:rPr>
              <w:t>Feature Engineering</w:t>
            </w:r>
          </w:p>
        </w:tc>
        <w:tc>
          <w:tcPr>
            <w:tcW w:w="6616" w:type="dxa"/>
          </w:tcPr>
          <w:p w14:paraId="2287FADA" w14:textId="0240A097" w:rsidR="00CC2CEF" w:rsidRPr="00486244" w:rsidRDefault="00CC2CEF" w:rsidP="00CC2CEF">
            <w:r>
              <w:t>E</w:t>
            </w:r>
            <w:r w:rsidRPr="00BD7655">
              <w:t>ngineered analytical features and calculated metrics to support rental performance analysis, occupancy monitoring, payment tracking, and property comparisons.</w:t>
            </w:r>
          </w:p>
        </w:tc>
      </w:tr>
      <w:tr w:rsidR="00CC2CEF" w:rsidRPr="001E022F" w14:paraId="02F2C991" w14:textId="77777777" w:rsidTr="00C57E2B">
        <w:tc>
          <w:tcPr>
            <w:tcW w:w="2374" w:type="dxa"/>
          </w:tcPr>
          <w:p w14:paraId="6D9661FF" w14:textId="6C9064F5" w:rsidR="00CC2CEF" w:rsidRPr="00C90815" w:rsidRDefault="00CC2CEF" w:rsidP="00CC2CEF">
            <w:pPr>
              <w:rPr>
                <w:b/>
                <w:bCs/>
              </w:rPr>
            </w:pPr>
            <w:r w:rsidRPr="00C90815">
              <w:rPr>
                <w:b/>
                <w:bCs/>
              </w:rPr>
              <w:t>Data Analysis</w:t>
            </w:r>
          </w:p>
        </w:tc>
        <w:tc>
          <w:tcPr>
            <w:tcW w:w="6616" w:type="dxa"/>
          </w:tcPr>
          <w:p w14:paraId="3D3A5C46" w14:textId="7A7DEB6F" w:rsidR="00CC2CEF" w:rsidRDefault="00CC2CEF" w:rsidP="00CC2CEF">
            <w:r w:rsidRPr="00BD7655">
              <w:t xml:space="preserve">Analyzed rental performance across </w:t>
            </w:r>
            <w:r w:rsidRPr="00BD7655">
              <w:rPr>
                <w:b/>
                <w:bCs/>
              </w:rPr>
              <w:t>2 residential buildings</w:t>
            </w:r>
            <w:r w:rsidRPr="00BD7655">
              <w:t xml:space="preserve"> and </w:t>
            </w:r>
            <w:r w:rsidRPr="00BD7655">
              <w:rPr>
                <w:b/>
                <w:bCs/>
              </w:rPr>
              <w:t>87 apartments</w:t>
            </w:r>
            <w:r w:rsidRPr="00BD7655">
              <w:t>, evaluating rent payments, lease activity, apartment amenities, property characteristics, and differences between regulated and free-market units.</w:t>
            </w:r>
          </w:p>
        </w:tc>
      </w:tr>
      <w:tr w:rsidR="00CC2CEF" w:rsidRPr="001E022F" w14:paraId="508E9670" w14:textId="77777777" w:rsidTr="00DB4F25">
        <w:tc>
          <w:tcPr>
            <w:tcW w:w="2374" w:type="dxa"/>
          </w:tcPr>
          <w:p w14:paraId="0BD04F9B" w14:textId="1CC9B5A1" w:rsidR="00CC2CEF" w:rsidRPr="001E022F" w:rsidRDefault="00CC2CEF" w:rsidP="00CC2CEF">
            <w:pPr>
              <w:rPr>
                <w:b/>
                <w:bCs/>
              </w:rPr>
            </w:pPr>
            <w:r w:rsidRPr="001E022F">
              <w:rPr>
                <w:b/>
                <w:bCs/>
              </w:rPr>
              <w:t>Business Intelligence</w:t>
            </w:r>
          </w:p>
        </w:tc>
        <w:tc>
          <w:tcPr>
            <w:tcW w:w="6616" w:type="dxa"/>
          </w:tcPr>
          <w:p w14:paraId="518AAFFE" w14:textId="637D7B83" w:rsidR="00CC2CEF" w:rsidRPr="001E022F" w:rsidRDefault="00CC2CEF" w:rsidP="00CC2CEF">
            <w:pPr>
              <w:rPr>
                <w:b/>
                <w:bCs/>
              </w:rPr>
            </w:pPr>
            <w:r w:rsidRPr="0035683D">
              <w:rPr>
                <w:b/>
                <w:bCs/>
              </w:rPr>
              <w:t>Delivered business intelligence solutions that transformed raw operational data into actionable insights through reporting, visualization, and performance monitoring.</w:t>
            </w:r>
          </w:p>
        </w:tc>
      </w:tr>
      <w:tr w:rsidR="00CC2CEF" w:rsidRPr="001E022F" w14:paraId="661C4A29" w14:textId="77777777" w:rsidTr="00DB4F25">
        <w:tc>
          <w:tcPr>
            <w:tcW w:w="2374" w:type="dxa"/>
          </w:tcPr>
          <w:p w14:paraId="5C17B82A" w14:textId="2D2DFD05" w:rsidR="00CC2CEF" w:rsidRPr="001E022F" w:rsidRDefault="00CC2CEF" w:rsidP="00CC2CEF">
            <w:pPr>
              <w:rPr>
                <w:b/>
                <w:bCs/>
              </w:rPr>
            </w:pPr>
            <w:r>
              <w:rPr>
                <w:b/>
                <w:bCs/>
              </w:rPr>
              <w:lastRenderedPageBreak/>
              <w:t xml:space="preserve">Dashboard Development </w:t>
            </w:r>
          </w:p>
        </w:tc>
        <w:tc>
          <w:tcPr>
            <w:tcW w:w="6616" w:type="dxa"/>
          </w:tcPr>
          <w:p w14:paraId="150118AC" w14:textId="58506B20" w:rsidR="00CC2CEF" w:rsidRPr="001E022F" w:rsidRDefault="00CC2CEF" w:rsidP="00CC2CEF">
            <w:pPr>
              <w:rPr>
                <w:b/>
                <w:bCs/>
              </w:rPr>
            </w:pPr>
            <w:r w:rsidRPr="00B32008">
              <w:t>Designed executive dashboards that communicated key performance indicators, rental trends, occupancy metrics, and operational insights for decision-making.</w:t>
            </w:r>
          </w:p>
        </w:tc>
      </w:tr>
      <w:tr w:rsidR="00CC2CEF" w:rsidRPr="001E022F" w14:paraId="01889B70" w14:textId="77777777" w:rsidTr="00DB4F25">
        <w:tc>
          <w:tcPr>
            <w:tcW w:w="2374" w:type="dxa"/>
          </w:tcPr>
          <w:p w14:paraId="3CC5A182" w14:textId="599BA827" w:rsidR="00CC2CEF" w:rsidRPr="00C90815" w:rsidRDefault="00CC2CEF" w:rsidP="00CC2CEF">
            <w:pPr>
              <w:rPr>
                <w:b/>
                <w:bCs/>
              </w:rPr>
            </w:pPr>
            <w:r w:rsidRPr="00C90815">
              <w:rPr>
                <w:b/>
                <w:bCs/>
              </w:rPr>
              <w:t>Power BI Development</w:t>
            </w:r>
          </w:p>
        </w:tc>
        <w:tc>
          <w:tcPr>
            <w:tcW w:w="6616" w:type="dxa"/>
          </w:tcPr>
          <w:p w14:paraId="04D1D943" w14:textId="438ECED6" w:rsidR="00CC2CEF" w:rsidRDefault="00CC2CEF" w:rsidP="00CC2CEF">
            <w:r w:rsidRPr="000A0083">
              <w:t xml:space="preserve">Created </w:t>
            </w:r>
            <w:r w:rsidRPr="000A0083">
              <w:rPr>
                <w:b/>
                <w:bCs/>
              </w:rPr>
              <w:t>28 DAX measures</w:t>
            </w:r>
            <w:r w:rsidRPr="000A0083">
              <w:t>, dynamic KPI reporting, interactive slicers, filters and report navigation.</w:t>
            </w:r>
          </w:p>
        </w:tc>
      </w:tr>
      <w:tr w:rsidR="00CC2CEF" w:rsidRPr="001E022F" w14:paraId="3110F1A0" w14:textId="77777777" w:rsidTr="00DB4F25">
        <w:tc>
          <w:tcPr>
            <w:tcW w:w="2374" w:type="dxa"/>
          </w:tcPr>
          <w:p w14:paraId="42339775" w14:textId="54F61019" w:rsidR="00CC2CEF" w:rsidRPr="00C90815" w:rsidRDefault="00CC2CEF" w:rsidP="00CC2CEF">
            <w:pPr>
              <w:rPr>
                <w:b/>
                <w:bCs/>
              </w:rPr>
            </w:pPr>
            <w:r>
              <w:rPr>
                <w:b/>
                <w:bCs/>
              </w:rPr>
              <w:t>Excel Development</w:t>
            </w:r>
          </w:p>
        </w:tc>
        <w:tc>
          <w:tcPr>
            <w:tcW w:w="6616" w:type="dxa"/>
          </w:tcPr>
          <w:p w14:paraId="5046394C" w14:textId="7ED46D43" w:rsidR="00CC2CEF" w:rsidRPr="00C90815" w:rsidRDefault="00CC2CEF" w:rsidP="00CC2CEF">
            <w:r w:rsidRPr="00486244">
              <w:t>Built advanced Excel dashboards using PivotTables, Pivot Charts, Power Query, INDEX-MATCH, SUMIFS, COUNTIFS, Data Validation, Conditional Formatting, Named Ranges, and interactive dashboard controls.</w:t>
            </w:r>
          </w:p>
        </w:tc>
      </w:tr>
      <w:tr w:rsidR="007B58D0" w:rsidRPr="001E022F" w14:paraId="016E64AF" w14:textId="48457C58" w:rsidTr="00DB4F25">
        <w:tc>
          <w:tcPr>
            <w:tcW w:w="2374" w:type="dxa"/>
          </w:tcPr>
          <w:p w14:paraId="19021F10" w14:textId="637C1B01" w:rsidR="007B58D0" w:rsidRPr="001E022F" w:rsidRDefault="007B58D0" w:rsidP="007B58D0">
            <w:r w:rsidRPr="00C90815">
              <w:rPr>
                <w:b/>
                <w:bCs/>
              </w:rPr>
              <w:t>Business</w:t>
            </w:r>
            <w:r>
              <w:rPr>
                <w:b/>
                <w:bCs/>
              </w:rPr>
              <w:t xml:space="preserve"> Communication</w:t>
            </w:r>
          </w:p>
        </w:tc>
        <w:tc>
          <w:tcPr>
            <w:tcW w:w="6616" w:type="dxa"/>
          </w:tcPr>
          <w:p w14:paraId="2CC02227" w14:textId="2B24F173" w:rsidR="007B58D0" w:rsidRPr="001E022F" w:rsidRDefault="007B58D0" w:rsidP="007B58D0">
            <w:r w:rsidRPr="00E60B74">
              <w:t>Presented analytical findings through clear visualizations, dashboards, and executive summaries, translating complex data into actionable business recommendations.</w:t>
            </w:r>
          </w:p>
        </w:tc>
      </w:tr>
      <w:tr w:rsidR="007B58D0" w:rsidRPr="001E022F" w14:paraId="3C755ECA" w14:textId="132F22D8" w:rsidTr="00DB4F25">
        <w:tc>
          <w:tcPr>
            <w:tcW w:w="2374" w:type="dxa"/>
          </w:tcPr>
          <w:p w14:paraId="372FB667" w14:textId="27CE4646" w:rsidR="007B58D0" w:rsidRPr="001E022F" w:rsidRDefault="007B58D0" w:rsidP="007B58D0">
            <w:r w:rsidRPr="00C90815">
              <w:rPr>
                <w:b/>
                <w:bCs/>
              </w:rPr>
              <w:t>Documentation</w:t>
            </w:r>
          </w:p>
        </w:tc>
        <w:tc>
          <w:tcPr>
            <w:tcW w:w="6616" w:type="dxa"/>
          </w:tcPr>
          <w:p w14:paraId="12587457" w14:textId="2F6AA86C" w:rsidR="007B58D0" w:rsidRPr="001E022F" w:rsidRDefault="007B58D0" w:rsidP="007B58D0">
            <w:r w:rsidRPr="00C90815">
              <w:t>Produced comprehensive technical documentation including SQL documentation, DAX documentation, architecture diagrams, workflow diagrams and GitHub project documentation.</w:t>
            </w:r>
          </w:p>
        </w:tc>
      </w:tr>
      <w:tr w:rsidR="007B58D0" w:rsidRPr="001E022F" w14:paraId="22679C0D" w14:textId="6673E619" w:rsidTr="00DB4F25">
        <w:tc>
          <w:tcPr>
            <w:tcW w:w="2374" w:type="dxa"/>
          </w:tcPr>
          <w:p w14:paraId="7DC24F42" w14:textId="13E32126" w:rsidR="007B58D0" w:rsidRPr="001E022F" w:rsidRDefault="007B58D0" w:rsidP="007B58D0">
            <w:r w:rsidRPr="00C90815">
              <w:rPr>
                <w:b/>
                <w:bCs/>
              </w:rPr>
              <w:t>Version Control &amp; Portfolio Development</w:t>
            </w:r>
          </w:p>
        </w:tc>
        <w:tc>
          <w:tcPr>
            <w:tcW w:w="6616" w:type="dxa"/>
          </w:tcPr>
          <w:p w14:paraId="074F4BA4" w14:textId="03A82041" w:rsidR="007B58D0" w:rsidRPr="001E022F" w:rsidRDefault="007B58D0" w:rsidP="007B58D0">
            <w:r w:rsidRPr="00C90815">
              <w:t>Organized the project using GitHub with a professional repository structure, reproducible SQL scripts and comprehensive README documentation.</w:t>
            </w:r>
          </w:p>
        </w:tc>
      </w:tr>
    </w:tbl>
    <w:p w14:paraId="6F7F5740" w14:textId="0F66BF6D" w:rsidR="00EC09D9" w:rsidRPr="00792BAE" w:rsidRDefault="00D96820" w:rsidP="00D96820">
      <w:pPr>
        <w:pStyle w:val="Heading2"/>
        <w:rPr>
          <w:rFonts w:ascii="Times New Roman" w:hAnsi="Times New Roman" w:cs="Times New Roman"/>
          <w:b/>
          <w:bCs/>
          <w:color w:val="000000" w:themeColor="text1"/>
        </w:rPr>
      </w:pPr>
      <w:r w:rsidRPr="00792BAE">
        <w:rPr>
          <w:rFonts w:ascii="Times New Roman" w:hAnsi="Times New Roman" w:cs="Times New Roman"/>
          <w:b/>
          <w:bCs/>
          <w:color w:val="000000" w:themeColor="text1"/>
        </w:rPr>
        <w:lastRenderedPageBreak/>
        <w:t>Repository Structure</w:t>
      </w:r>
    </w:p>
    <w:p w14:paraId="3D6C2741" w14:textId="18924495"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Residential-Portfolio-Analytics/</w:t>
      </w:r>
    </w:p>
    <w:p w14:paraId="792AC78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79362504"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README.md</w:t>
      </w:r>
    </w:p>
    <w:p w14:paraId="2D36FEA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31D4B579"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Documentation/</w:t>
      </w:r>
    </w:p>
    <w:p w14:paraId="4842A425"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Residential_Portfolio_Analytics_Report.pdf</w:t>
      </w:r>
    </w:p>
    <w:p w14:paraId="3F9FFA54"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77534F04"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Excel/</w:t>
      </w:r>
    </w:p>
    <w:p w14:paraId="520B38E0"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Residential_Portfolio_Prototype.xlsx</w:t>
      </w:r>
    </w:p>
    <w:p w14:paraId="1391BCEC"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Excel_Dashboard.png</w:t>
      </w:r>
    </w:p>
    <w:p w14:paraId="59097184"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5A54AF3E"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SQL/</w:t>
      </w:r>
    </w:p>
    <w:p w14:paraId="7DD3B2A3"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01_Create_Tables.sql</w:t>
      </w:r>
    </w:p>
    <w:p w14:paraId="3D79249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02_Data_Cleaning.sql</w:t>
      </w:r>
    </w:p>
    <w:p w14:paraId="6B7E1ED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03_Views.sql</w:t>
      </w:r>
    </w:p>
    <w:p w14:paraId="60729B83"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04_Business_Analysis.sql</w:t>
      </w:r>
    </w:p>
    <w:p w14:paraId="27C4D66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45629AF1"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PowerBI/</w:t>
      </w:r>
    </w:p>
    <w:p w14:paraId="72DEE1BF"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Residential_Portfolio.pbix</w:t>
      </w:r>
    </w:p>
    <w:p w14:paraId="6B874030"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 Residential_Portfolio_Dashboard.pdf</w:t>
      </w:r>
    </w:p>
    <w:p w14:paraId="3EB66F8B"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w:t>
      </w:r>
    </w:p>
    <w:p w14:paraId="77E1F5F1"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Images/</w:t>
      </w:r>
    </w:p>
    <w:p w14:paraId="32A52593"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xml:space="preserve">    ├── Executive_Summary.png</w:t>
      </w:r>
    </w:p>
    <w:p w14:paraId="049F382C"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xml:space="preserve">    ├── Portfolio_Performance.png</w:t>
      </w:r>
    </w:p>
    <w:p w14:paraId="6B3A9333"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xml:space="preserve">    ├── Revenue_Optimization.png</w:t>
      </w:r>
    </w:p>
    <w:p w14:paraId="412DF39A" w14:textId="77777777" w:rsidR="00C04078"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xml:space="preserve">    ├── Outstanding_Receivables.png</w:t>
      </w:r>
    </w:p>
    <w:p w14:paraId="45F5A1DD" w14:textId="1AE74053" w:rsidR="00597FEE" w:rsidRPr="00C04078" w:rsidRDefault="00C04078" w:rsidP="00C04078">
      <w:pPr>
        <w:pStyle w:val="Heading2"/>
        <w:spacing w:before="0" w:after="0"/>
        <w:rPr>
          <w:rFonts w:ascii="Courier New" w:hAnsi="Courier New" w:cs="Courier New"/>
          <w:sz w:val="24"/>
          <w:szCs w:val="24"/>
        </w:rPr>
      </w:pPr>
      <w:r w:rsidRPr="00C04078">
        <w:rPr>
          <w:rFonts w:ascii="Courier New" w:hAnsi="Courier New" w:cs="Courier New"/>
          <w:sz w:val="24"/>
          <w:szCs w:val="24"/>
        </w:rPr>
        <w:t xml:space="preserve">    └── Maintenance_Analysis.png</w:t>
      </w:r>
    </w:p>
    <w:p w14:paraId="2C840397" w14:textId="77777777" w:rsidR="00C5355D" w:rsidRPr="00C5355D" w:rsidRDefault="00C5355D" w:rsidP="00C5355D">
      <w:pPr>
        <w:pStyle w:val="Heading2"/>
        <w:rPr>
          <w:b/>
          <w:bCs/>
        </w:rPr>
      </w:pPr>
      <w:r w:rsidRPr="00C5355D">
        <w:rPr>
          <w:b/>
          <w:bCs/>
        </w:rPr>
        <w:t>About the Author</w:t>
      </w:r>
    </w:p>
    <w:p w14:paraId="5F8A8C5F" w14:textId="77777777" w:rsidR="00C5355D" w:rsidRPr="00C5355D" w:rsidRDefault="00C5355D" w:rsidP="00C5355D">
      <w:r w:rsidRPr="00C5355D">
        <w:t>John Alexiou</w:t>
      </w:r>
    </w:p>
    <w:p w14:paraId="61381484" w14:textId="77777777" w:rsidR="00C5355D" w:rsidRPr="00C5355D" w:rsidRDefault="00C5355D" w:rsidP="00C5355D">
      <w:r w:rsidRPr="00C5355D">
        <w:t>Business Intelligence | Data Analytics | SQL | Power BI | Excel</w:t>
      </w:r>
    </w:p>
    <w:p w14:paraId="3F77FD65" w14:textId="77777777" w:rsidR="00C5355D" w:rsidRPr="00C5355D" w:rsidRDefault="00C5355D" w:rsidP="00C5355D">
      <w:r w:rsidRPr="00C5355D">
        <w:t xml:space="preserve">GitHub: </w:t>
      </w:r>
      <w:r w:rsidRPr="00C5355D">
        <w:rPr>
          <w:i/>
          <w:iCs/>
        </w:rPr>
        <w:t>link</w:t>
      </w:r>
    </w:p>
    <w:p w14:paraId="7940E5AD" w14:textId="77777777" w:rsidR="00C5355D" w:rsidRPr="00C5355D" w:rsidRDefault="00C5355D" w:rsidP="00C5355D">
      <w:r w:rsidRPr="00C5355D">
        <w:t xml:space="preserve">LinkedIn: </w:t>
      </w:r>
      <w:r w:rsidRPr="00C5355D">
        <w:rPr>
          <w:i/>
          <w:iCs/>
        </w:rPr>
        <w:t>link</w:t>
      </w:r>
    </w:p>
    <w:p w14:paraId="321680C1" w14:textId="77777777" w:rsidR="00597FEE" w:rsidRPr="00EB16AE" w:rsidRDefault="00597FEE" w:rsidP="00B34CE5">
      <w:pPr>
        <w:pStyle w:val="Heading2"/>
        <w:rPr>
          <w:lang w:val="fr-FR"/>
        </w:rPr>
      </w:pPr>
    </w:p>
    <w:sectPr w:rsidR="00597FEE" w:rsidRPr="00EB1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225E"/>
    <w:multiLevelType w:val="hybridMultilevel"/>
    <w:tmpl w:val="31807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F333B5"/>
    <w:multiLevelType w:val="hybridMultilevel"/>
    <w:tmpl w:val="C612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983B47"/>
    <w:multiLevelType w:val="hybridMultilevel"/>
    <w:tmpl w:val="88DC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883666">
    <w:abstractNumId w:val="1"/>
  </w:num>
  <w:num w:numId="2" w16cid:durableId="2092308668">
    <w:abstractNumId w:val="0"/>
  </w:num>
  <w:num w:numId="3" w16cid:durableId="136717368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FE"/>
    <w:rsid w:val="00015EB3"/>
    <w:rsid w:val="00085A14"/>
    <w:rsid w:val="000A0083"/>
    <w:rsid w:val="000A4996"/>
    <w:rsid w:val="000B1BD6"/>
    <w:rsid w:val="000D6C92"/>
    <w:rsid w:val="000E6A6A"/>
    <w:rsid w:val="000F12C0"/>
    <w:rsid w:val="001113F3"/>
    <w:rsid w:val="0013540E"/>
    <w:rsid w:val="00142867"/>
    <w:rsid w:val="0016382C"/>
    <w:rsid w:val="00177CF9"/>
    <w:rsid w:val="00191A50"/>
    <w:rsid w:val="001C2438"/>
    <w:rsid w:val="001E022F"/>
    <w:rsid w:val="00212C5E"/>
    <w:rsid w:val="00246E66"/>
    <w:rsid w:val="00256306"/>
    <w:rsid w:val="00266AA7"/>
    <w:rsid w:val="002909D6"/>
    <w:rsid w:val="00295E6F"/>
    <w:rsid w:val="00296CBD"/>
    <w:rsid w:val="002A1AD3"/>
    <w:rsid w:val="00355686"/>
    <w:rsid w:val="0035683D"/>
    <w:rsid w:val="00360F21"/>
    <w:rsid w:val="003725D8"/>
    <w:rsid w:val="003914DF"/>
    <w:rsid w:val="00392700"/>
    <w:rsid w:val="003B0A27"/>
    <w:rsid w:val="003B7650"/>
    <w:rsid w:val="003E4CBF"/>
    <w:rsid w:val="00404905"/>
    <w:rsid w:val="00407613"/>
    <w:rsid w:val="00415763"/>
    <w:rsid w:val="0043422F"/>
    <w:rsid w:val="00461B85"/>
    <w:rsid w:val="00467BDF"/>
    <w:rsid w:val="004800F6"/>
    <w:rsid w:val="00486244"/>
    <w:rsid w:val="004903B6"/>
    <w:rsid w:val="004B4E03"/>
    <w:rsid w:val="004B58DB"/>
    <w:rsid w:val="004D4C25"/>
    <w:rsid w:val="004F012B"/>
    <w:rsid w:val="0050105B"/>
    <w:rsid w:val="005278C7"/>
    <w:rsid w:val="00561FD5"/>
    <w:rsid w:val="005640CA"/>
    <w:rsid w:val="00577C64"/>
    <w:rsid w:val="005806A5"/>
    <w:rsid w:val="00597FEE"/>
    <w:rsid w:val="005B2C93"/>
    <w:rsid w:val="005D385E"/>
    <w:rsid w:val="00600248"/>
    <w:rsid w:val="00604632"/>
    <w:rsid w:val="00622021"/>
    <w:rsid w:val="0066419F"/>
    <w:rsid w:val="00665A5A"/>
    <w:rsid w:val="006970EC"/>
    <w:rsid w:val="00697D88"/>
    <w:rsid w:val="006C1F6B"/>
    <w:rsid w:val="006E5EBA"/>
    <w:rsid w:val="006E6749"/>
    <w:rsid w:val="006F1AF0"/>
    <w:rsid w:val="006F6C4A"/>
    <w:rsid w:val="007107CD"/>
    <w:rsid w:val="007166FB"/>
    <w:rsid w:val="00751522"/>
    <w:rsid w:val="00753A6B"/>
    <w:rsid w:val="00754DCC"/>
    <w:rsid w:val="007742BD"/>
    <w:rsid w:val="00792BAE"/>
    <w:rsid w:val="007B58D0"/>
    <w:rsid w:val="007C5329"/>
    <w:rsid w:val="007D2CA7"/>
    <w:rsid w:val="007F44B1"/>
    <w:rsid w:val="007F57FA"/>
    <w:rsid w:val="008010C8"/>
    <w:rsid w:val="00806F55"/>
    <w:rsid w:val="008345C9"/>
    <w:rsid w:val="00872DCF"/>
    <w:rsid w:val="00873F5C"/>
    <w:rsid w:val="008B157A"/>
    <w:rsid w:val="008D3237"/>
    <w:rsid w:val="008F6DBD"/>
    <w:rsid w:val="00902934"/>
    <w:rsid w:val="009140A8"/>
    <w:rsid w:val="00914933"/>
    <w:rsid w:val="00987C84"/>
    <w:rsid w:val="00990E34"/>
    <w:rsid w:val="009A7A7C"/>
    <w:rsid w:val="009C71CC"/>
    <w:rsid w:val="009F0A49"/>
    <w:rsid w:val="009F0BEF"/>
    <w:rsid w:val="00A101AC"/>
    <w:rsid w:val="00A15098"/>
    <w:rsid w:val="00A20EBD"/>
    <w:rsid w:val="00A24C7D"/>
    <w:rsid w:val="00A2520D"/>
    <w:rsid w:val="00A3146C"/>
    <w:rsid w:val="00A34CFE"/>
    <w:rsid w:val="00A42A0F"/>
    <w:rsid w:val="00AB015A"/>
    <w:rsid w:val="00AB15CE"/>
    <w:rsid w:val="00AC185B"/>
    <w:rsid w:val="00AD26A4"/>
    <w:rsid w:val="00B02D8E"/>
    <w:rsid w:val="00B15AFB"/>
    <w:rsid w:val="00B32008"/>
    <w:rsid w:val="00B34CE5"/>
    <w:rsid w:val="00B44927"/>
    <w:rsid w:val="00B55C75"/>
    <w:rsid w:val="00B6065E"/>
    <w:rsid w:val="00B8683C"/>
    <w:rsid w:val="00B92E72"/>
    <w:rsid w:val="00B95AD9"/>
    <w:rsid w:val="00BA4DD5"/>
    <w:rsid w:val="00BB41E2"/>
    <w:rsid w:val="00BB67D6"/>
    <w:rsid w:val="00BD7655"/>
    <w:rsid w:val="00BE0771"/>
    <w:rsid w:val="00BE53CB"/>
    <w:rsid w:val="00BF57D6"/>
    <w:rsid w:val="00C04078"/>
    <w:rsid w:val="00C340CB"/>
    <w:rsid w:val="00C41354"/>
    <w:rsid w:val="00C5355D"/>
    <w:rsid w:val="00C652AC"/>
    <w:rsid w:val="00C703E0"/>
    <w:rsid w:val="00C84684"/>
    <w:rsid w:val="00C85F6E"/>
    <w:rsid w:val="00C95EEC"/>
    <w:rsid w:val="00CC2CEF"/>
    <w:rsid w:val="00CD01E9"/>
    <w:rsid w:val="00CF11C2"/>
    <w:rsid w:val="00D04E54"/>
    <w:rsid w:val="00D06827"/>
    <w:rsid w:val="00D36273"/>
    <w:rsid w:val="00D718AF"/>
    <w:rsid w:val="00D762B2"/>
    <w:rsid w:val="00D82981"/>
    <w:rsid w:val="00D96820"/>
    <w:rsid w:val="00D96D47"/>
    <w:rsid w:val="00DA7626"/>
    <w:rsid w:val="00DB4F25"/>
    <w:rsid w:val="00DD1F44"/>
    <w:rsid w:val="00E25475"/>
    <w:rsid w:val="00E33E53"/>
    <w:rsid w:val="00E44F52"/>
    <w:rsid w:val="00E549AD"/>
    <w:rsid w:val="00E60B74"/>
    <w:rsid w:val="00E64424"/>
    <w:rsid w:val="00EB16AE"/>
    <w:rsid w:val="00EC0786"/>
    <w:rsid w:val="00EC09D9"/>
    <w:rsid w:val="00ED37CB"/>
    <w:rsid w:val="00EE3220"/>
    <w:rsid w:val="00EE78B4"/>
    <w:rsid w:val="00EE7A30"/>
    <w:rsid w:val="00F21883"/>
    <w:rsid w:val="00F45B19"/>
    <w:rsid w:val="00F72B3D"/>
    <w:rsid w:val="00F83F16"/>
    <w:rsid w:val="00FA4226"/>
    <w:rsid w:val="00FA7420"/>
    <w:rsid w:val="00FC0920"/>
    <w:rsid w:val="00FF3CD9"/>
    <w:rsid w:val="00FF7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CCCB"/>
  <w15:chartTrackingRefBased/>
  <w15:docId w15:val="{B385089C-5B31-42AC-A906-8735E162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329"/>
  </w:style>
  <w:style w:type="paragraph" w:styleId="Heading1">
    <w:name w:val="heading 1"/>
    <w:basedOn w:val="Normal"/>
    <w:next w:val="Normal"/>
    <w:link w:val="Heading1Char"/>
    <w:uiPriority w:val="9"/>
    <w:qFormat/>
    <w:rsid w:val="00A34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4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4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4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FE"/>
    <w:rPr>
      <w:rFonts w:eastAsiaTheme="majorEastAsia" w:cstheme="majorBidi"/>
      <w:color w:val="272727" w:themeColor="text1" w:themeTint="D8"/>
    </w:rPr>
  </w:style>
  <w:style w:type="paragraph" w:styleId="Title">
    <w:name w:val="Title"/>
    <w:basedOn w:val="Normal"/>
    <w:next w:val="Normal"/>
    <w:link w:val="TitleChar"/>
    <w:uiPriority w:val="10"/>
    <w:qFormat/>
    <w:rsid w:val="00A3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FE"/>
    <w:pPr>
      <w:spacing w:before="160"/>
      <w:jc w:val="center"/>
    </w:pPr>
    <w:rPr>
      <w:i/>
      <w:iCs/>
      <w:color w:val="404040" w:themeColor="text1" w:themeTint="BF"/>
    </w:rPr>
  </w:style>
  <w:style w:type="character" w:customStyle="1" w:styleId="QuoteChar">
    <w:name w:val="Quote Char"/>
    <w:basedOn w:val="DefaultParagraphFont"/>
    <w:link w:val="Quote"/>
    <w:uiPriority w:val="29"/>
    <w:rsid w:val="00A34CFE"/>
    <w:rPr>
      <w:i/>
      <w:iCs/>
      <w:color w:val="404040" w:themeColor="text1" w:themeTint="BF"/>
    </w:rPr>
  </w:style>
  <w:style w:type="paragraph" w:styleId="ListParagraph">
    <w:name w:val="List Paragraph"/>
    <w:basedOn w:val="Normal"/>
    <w:uiPriority w:val="34"/>
    <w:qFormat/>
    <w:rsid w:val="00A34CFE"/>
    <w:pPr>
      <w:ind w:left="720"/>
      <w:contextualSpacing/>
    </w:pPr>
  </w:style>
  <w:style w:type="character" w:styleId="IntenseEmphasis">
    <w:name w:val="Intense Emphasis"/>
    <w:basedOn w:val="DefaultParagraphFont"/>
    <w:uiPriority w:val="21"/>
    <w:qFormat/>
    <w:rsid w:val="00A34CFE"/>
    <w:rPr>
      <w:i/>
      <w:iCs/>
      <w:color w:val="2F5496" w:themeColor="accent1" w:themeShade="BF"/>
    </w:rPr>
  </w:style>
  <w:style w:type="paragraph" w:styleId="IntenseQuote">
    <w:name w:val="Intense Quote"/>
    <w:basedOn w:val="Normal"/>
    <w:next w:val="Normal"/>
    <w:link w:val="IntenseQuoteChar"/>
    <w:uiPriority w:val="30"/>
    <w:qFormat/>
    <w:rsid w:val="00A34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CFE"/>
    <w:rPr>
      <w:i/>
      <w:iCs/>
      <w:color w:val="2F5496" w:themeColor="accent1" w:themeShade="BF"/>
    </w:rPr>
  </w:style>
  <w:style w:type="character" w:styleId="IntenseReference">
    <w:name w:val="Intense Reference"/>
    <w:basedOn w:val="DefaultParagraphFont"/>
    <w:uiPriority w:val="32"/>
    <w:qFormat/>
    <w:rsid w:val="00A34CFE"/>
    <w:rPr>
      <w:b/>
      <w:bCs/>
      <w:smallCaps/>
      <w:color w:val="2F5496" w:themeColor="accent1" w:themeShade="BF"/>
      <w:spacing w:val="5"/>
    </w:rPr>
  </w:style>
  <w:style w:type="paragraph" w:styleId="NormalWeb">
    <w:name w:val="Normal (Web)"/>
    <w:basedOn w:val="Normal"/>
    <w:uiPriority w:val="99"/>
    <w:semiHidden/>
    <w:unhideWhenUsed/>
    <w:rsid w:val="00C652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652AC"/>
    <w:rPr>
      <w:i/>
      <w:iCs/>
    </w:rPr>
  </w:style>
  <w:style w:type="character" w:styleId="Strong">
    <w:name w:val="Strong"/>
    <w:basedOn w:val="DefaultParagraphFont"/>
    <w:uiPriority w:val="22"/>
    <w:qFormat/>
    <w:rsid w:val="00EE7A30"/>
    <w:rPr>
      <w:b/>
      <w:bCs/>
    </w:rPr>
  </w:style>
  <w:style w:type="table" w:styleId="TableGrid">
    <w:name w:val="Table Grid"/>
    <w:basedOn w:val="TableNormal"/>
    <w:uiPriority w:val="39"/>
    <w:rsid w:val="001E0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B16A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14</Pages>
  <Words>881</Words>
  <Characters>6826</Characters>
  <Application>Microsoft Office Word</Application>
  <DocSecurity>0</DocSecurity>
  <Lines>379</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 Poulis</dc:creator>
  <cp:keywords/>
  <dc:description/>
  <cp:lastModifiedBy>Gianni Poulis</cp:lastModifiedBy>
  <cp:revision>13</cp:revision>
  <dcterms:created xsi:type="dcterms:W3CDTF">2026-07-08T05:50:00Z</dcterms:created>
  <dcterms:modified xsi:type="dcterms:W3CDTF">2026-07-09T10:03:00Z</dcterms:modified>
</cp:coreProperties>
</file>