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FACE" w14:textId="1E7F0848" w:rsidR="00B20EBB" w:rsidRPr="005C63DE" w:rsidRDefault="00162D5B" w:rsidP="006365E4">
      <w:pPr>
        <w:pStyle w:val="Heading1"/>
        <w:ind w:left="142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POWER BI DAX DOCUMENTATION</w:t>
      </w:r>
    </w:p>
    <w:p w14:paraId="04F0F277" w14:textId="77777777" w:rsidR="00162D5B" w:rsidRPr="005C63DE" w:rsidRDefault="00162D5B" w:rsidP="006E4720">
      <w:pPr>
        <w:ind w:left="142"/>
        <w:rPr>
          <w:rFonts w:ascii="Times New Roman" w:eastAsiaTheme="majorEastAsia" w:hAnsi="Times New Roman" w:cs="Times New Roman"/>
          <w:color w:val="0D0D0D" w:themeColor="text1" w:themeTint="F2"/>
        </w:rPr>
      </w:pPr>
    </w:p>
    <w:p w14:paraId="50A97D79" w14:textId="403B43FA" w:rsidR="006E4720" w:rsidRPr="005C63DE" w:rsidRDefault="006E4720" w:rsidP="006E4720">
      <w:pPr>
        <w:ind w:left="142"/>
        <w:rPr>
          <w:rFonts w:ascii="Times New Roman" w:eastAsiaTheme="majorEastAsia" w:hAnsi="Times New Roman" w:cs="Times New Roman"/>
          <w:color w:val="0D0D0D" w:themeColor="text1" w:themeTint="F2"/>
        </w:rPr>
      </w:pPr>
      <w:r w:rsidRPr="005C63DE">
        <w:rPr>
          <w:rFonts w:ascii="Times New Roman" w:eastAsiaTheme="majorEastAsia" w:hAnsi="Times New Roman" w:cs="Times New Roman"/>
          <w:color w:val="0D0D0D" w:themeColor="text1" w:themeTint="F2"/>
        </w:rPr>
        <w:t xml:space="preserve">This document provides comprehensive documentation of all </w:t>
      </w:r>
      <w:r w:rsidRPr="005C63DE">
        <w:rPr>
          <w:rFonts w:ascii="Times New Roman" w:eastAsiaTheme="majorEastAsia" w:hAnsi="Times New Roman" w:cs="Times New Roman"/>
          <w:b/>
          <w:bCs/>
          <w:color w:val="0D0D0D" w:themeColor="text1" w:themeTint="F2"/>
        </w:rPr>
        <w:t>DAX measures</w:t>
      </w:r>
      <w:r w:rsidRPr="005C63DE">
        <w:rPr>
          <w:rFonts w:ascii="Times New Roman" w:eastAsiaTheme="majorEastAsia" w:hAnsi="Times New Roman" w:cs="Times New Roman"/>
          <w:color w:val="0D0D0D" w:themeColor="text1" w:themeTint="F2"/>
        </w:rPr>
        <w:t xml:space="preserve"> developed for the </w:t>
      </w:r>
      <w:r w:rsidRPr="005C63DE">
        <w:rPr>
          <w:rFonts w:ascii="Times New Roman" w:eastAsiaTheme="majorEastAsia" w:hAnsi="Times New Roman" w:cs="Times New Roman"/>
          <w:b/>
          <w:bCs/>
          <w:color w:val="0D0D0D" w:themeColor="text1" w:themeTint="F2"/>
        </w:rPr>
        <w:t>Residential Portfolio Analytics Dashboard</w:t>
      </w:r>
      <w:r w:rsidRPr="005C63DE">
        <w:rPr>
          <w:rFonts w:ascii="Times New Roman" w:eastAsiaTheme="majorEastAsia" w:hAnsi="Times New Roman" w:cs="Times New Roman"/>
          <w:color w:val="0D0D0D" w:themeColor="text1" w:themeTint="F2"/>
        </w:rPr>
        <w:t xml:space="preserve"> in Power BI.</w:t>
      </w:r>
    </w:p>
    <w:p w14:paraId="113F7E93" w14:textId="2928975A" w:rsidR="006E4720" w:rsidRPr="005C63DE" w:rsidRDefault="006E4720" w:rsidP="006E4720">
      <w:pPr>
        <w:ind w:left="142"/>
        <w:rPr>
          <w:rFonts w:ascii="Times New Roman" w:eastAsiaTheme="majorEastAsia" w:hAnsi="Times New Roman" w:cs="Times New Roman"/>
          <w:color w:val="0D0D0D" w:themeColor="text1" w:themeTint="F2"/>
        </w:rPr>
      </w:pPr>
      <w:r w:rsidRPr="005C63DE">
        <w:rPr>
          <w:rFonts w:ascii="Times New Roman" w:eastAsiaTheme="majorEastAsia" w:hAnsi="Times New Roman" w:cs="Times New Roman"/>
          <w:color w:val="0D0D0D" w:themeColor="text1" w:themeTint="F2"/>
        </w:rPr>
        <w:t xml:space="preserve">The documented DAX expressions support the dashboard's key analytical areas, including occupancy performance, rental revenue, rent </w:t>
      </w:r>
      <w:r w:rsidRPr="005C63DE">
        <w:rPr>
          <w:rFonts w:ascii="Times New Roman" w:eastAsiaTheme="majorEastAsia" w:hAnsi="Times New Roman" w:cs="Times New Roman"/>
          <w:color w:val="0D0D0D" w:themeColor="text1" w:themeTint="F2"/>
        </w:rPr>
        <w:t>optimization</w:t>
      </w:r>
      <w:r w:rsidRPr="005C63DE">
        <w:rPr>
          <w:rFonts w:ascii="Times New Roman" w:eastAsiaTheme="majorEastAsia" w:hAnsi="Times New Roman" w:cs="Times New Roman"/>
          <w:color w:val="0D0D0D" w:themeColor="text1" w:themeTint="F2"/>
        </w:rPr>
        <w:t>, tenant arrears, maintenance costs, receivables, and portfolio health. Each entry includes the business purpose, DAX functions used, and the complete DAX expression to support transparency, maintainability, and future development.</w:t>
      </w:r>
    </w:p>
    <w:p w14:paraId="4BE78B4B" w14:textId="77777777" w:rsidR="006E4720" w:rsidRPr="005C63DE" w:rsidRDefault="006E4720" w:rsidP="006E4720">
      <w:pPr>
        <w:ind w:left="142"/>
        <w:rPr>
          <w:rFonts w:ascii="Times New Roman" w:eastAsiaTheme="majorEastAsia" w:hAnsi="Times New Roman" w:cs="Times New Roman"/>
          <w:color w:val="0D0D0D" w:themeColor="text1" w:themeTint="F2"/>
        </w:rPr>
      </w:pPr>
      <w:r w:rsidRPr="005C63DE">
        <w:rPr>
          <w:rFonts w:ascii="Times New Roman" w:eastAsiaTheme="majorEastAsia" w:hAnsi="Times New Roman" w:cs="Times New Roman"/>
          <w:color w:val="0D0D0D" w:themeColor="text1" w:themeTint="F2"/>
        </w:rPr>
        <w:t>This documentation complements the project's SQL views and Power BI data model, providing a complete reference for the business logic implemented within the reporting solution.</w:t>
      </w:r>
    </w:p>
    <w:p w14:paraId="0EAAE41F" w14:textId="77777777" w:rsidR="00C752D7" w:rsidRPr="005C63DE" w:rsidRDefault="00C752D7" w:rsidP="006365E4">
      <w:pPr>
        <w:ind w:left="142"/>
        <w:rPr>
          <w:rFonts w:ascii="Times New Roman" w:hAnsi="Times New Roman" w:cs="Times New Roman"/>
          <w:color w:val="0D0D0D" w:themeColor="text1" w:themeTint="F2"/>
        </w:rPr>
      </w:pPr>
    </w:p>
    <w:p w14:paraId="72939C5B" w14:textId="32684B40" w:rsidR="00B20EBB" w:rsidRPr="005C63DE" w:rsidRDefault="00A91501" w:rsidP="006365E4">
      <w:pPr>
        <w:pStyle w:val="Heading2"/>
        <w:numPr>
          <w:ilvl w:val="0"/>
          <w:numId w:val="10"/>
        </w:numPr>
        <w:spacing w:before="120" w:after="120"/>
        <w:ind w:left="142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Occupancy Target Percentage</w:t>
      </w:r>
    </w:p>
    <w:p w14:paraId="23E24200" w14:textId="3DF6B604" w:rsidR="00B20EBB" w:rsidRPr="005C63DE" w:rsidRDefault="00000000" w:rsidP="006365E4">
      <w:pPr>
        <w:spacing w:before="120" w:after="120"/>
        <w:ind w:left="142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B46E4C" w:rsidRPr="005C63DE">
        <w:rPr>
          <w:rFonts w:ascii="Times New Roman" w:hAnsi="Times New Roman" w:cs="Times New Roman"/>
          <w:color w:val="0D0D0D" w:themeColor="text1" w:themeTint="F2"/>
        </w:rPr>
        <w:t>Returns the portfolio occupancy target (100%) used as the benchmark for evaluating occupancy performance against actual occupancy rates.</w:t>
      </w:r>
    </w:p>
    <w:p w14:paraId="4A5CC893" w14:textId="6C3E1DB3" w:rsidR="00B20EBB" w:rsidRPr="003F58B8" w:rsidRDefault="00731295" w:rsidP="007056BE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</w:t>
      </w:r>
      <w:r w:rsidR="00000000"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DAX</w:t>
      </w: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</w:t>
      </w:r>
    </w:p>
    <w:p w14:paraId="2CE1B9E8" w14:textId="0588A707" w:rsidR="006E36AE" w:rsidRPr="005C63DE" w:rsidRDefault="00B46E4C" w:rsidP="001658AF">
      <w:pPr>
        <w:pStyle w:val="IntenseQuote"/>
        <w:pBdr>
          <w:bottom w:val="none" w:sz="0" w:space="0" w:color="auto"/>
        </w:pBdr>
        <w:spacing w:before="0" w:after="48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Occupancy Target Percentage =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100</w:t>
      </w:r>
    </w:p>
    <w:p w14:paraId="3D3EB17E" w14:textId="4E14417A" w:rsidR="00B20EBB" w:rsidRPr="005C63DE" w:rsidRDefault="00A91501" w:rsidP="006365E4">
      <w:pPr>
        <w:pStyle w:val="IntenseQuote"/>
        <w:numPr>
          <w:ilvl w:val="0"/>
          <w:numId w:val="10"/>
        </w:numPr>
        <w:pBdr>
          <w:bottom w:val="none" w:sz="0" w:space="0" w:color="auto"/>
        </w:pBdr>
        <w:spacing w:before="120" w:after="120"/>
        <w:ind w:left="142"/>
        <w:rPr>
          <w:rFonts w:ascii="Times New Roman" w:hAnsi="Times New Roman" w:cs="Times New Roman"/>
          <w:i w:val="0"/>
          <w:iCs w:val="0"/>
          <w:color w:val="0D0D0D" w:themeColor="text1" w:themeTint="F2"/>
        </w:rPr>
      </w:pPr>
      <w:r w:rsidRPr="005C63DE">
        <w:rPr>
          <w:rFonts w:ascii="Times New Roman" w:hAnsi="Times New Roman" w:cs="Times New Roman"/>
          <w:i w:val="0"/>
          <w:iCs w:val="0"/>
          <w:color w:val="0D0D0D" w:themeColor="text1" w:themeTint="F2"/>
        </w:rPr>
        <w:t>Total Outstanding Receivables</w:t>
      </w:r>
    </w:p>
    <w:p w14:paraId="292BF655" w14:textId="2BB93B53" w:rsidR="00B20EBB" w:rsidRPr="005C63DE" w:rsidRDefault="00000000" w:rsidP="006365E4">
      <w:pPr>
        <w:spacing w:before="120" w:after="120"/>
        <w:ind w:left="142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574255" w:rsidRPr="005C63DE">
        <w:rPr>
          <w:rFonts w:ascii="Times New Roman" w:hAnsi="Times New Roman" w:cs="Times New Roman"/>
          <w:color w:val="0D0D0D" w:themeColor="text1" w:themeTint="F2"/>
        </w:rPr>
        <w:t>Returns the total outstanding rent receivables across the residential portfolio</w:t>
      </w:r>
      <w:r w:rsidRPr="005C63DE">
        <w:rPr>
          <w:rFonts w:ascii="Times New Roman" w:hAnsi="Times New Roman" w:cs="Times New Roman"/>
          <w:color w:val="0D0D0D" w:themeColor="text1" w:themeTint="F2"/>
        </w:rPr>
        <w:t>.</w:t>
      </w:r>
    </w:p>
    <w:p w14:paraId="01EB627B" w14:textId="77777777" w:rsidR="00162D5B" w:rsidRPr="005C63DE" w:rsidRDefault="00162D5B" w:rsidP="00162D5B">
      <w:pPr>
        <w:spacing w:after="0"/>
        <w:ind w:left="720"/>
        <w:rPr>
          <w:rFonts w:ascii="Courier New" w:hAnsi="Courier New" w:cs="Courier New"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703EAD8D" w14:textId="77777777" w:rsidR="00574255" w:rsidRPr="005C63DE" w:rsidRDefault="00574255" w:rsidP="001658AF">
      <w:pPr>
        <w:spacing w:after="480"/>
        <w:ind w:left="720"/>
        <w:rPr>
          <w:rFonts w:ascii="Courier New" w:hAnsi="Courier New" w:cs="Courier New"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Total Outstanding Receivables =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</w:r>
      <w:proofErr w:type="gram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  <w:t>'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vw_executive_dashboard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'[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Total_Outstanding_Balance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]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  <w:t>)</w:t>
      </w:r>
    </w:p>
    <w:p w14:paraId="3D913BD7" w14:textId="55A97243" w:rsidR="00B20EBB" w:rsidRPr="005C63DE" w:rsidRDefault="00A91501" w:rsidP="005E0815">
      <w:pPr>
        <w:pStyle w:val="ListParagraph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bCs/>
          <w:color w:val="0D0D0D" w:themeColor="text1" w:themeTint="F2"/>
        </w:rPr>
        <w:t xml:space="preserve">Top Tenant Share </w:t>
      </w:r>
      <w:r w:rsidR="00366231" w:rsidRPr="005C63DE">
        <w:rPr>
          <w:rFonts w:ascii="Times New Roman" w:hAnsi="Times New Roman" w:cs="Times New Roman"/>
          <w:b/>
          <w:bCs/>
          <w:color w:val="0D0D0D" w:themeColor="text1" w:themeTint="F2"/>
        </w:rPr>
        <w:t>of</w:t>
      </w:r>
      <w:r w:rsidRPr="005C63DE">
        <w:rPr>
          <w:rFonts w:ascii="Times New Roman" w:hAnsi="Times New Roman" w:cs="Times New Roman"/>
          <w:b/>
          <w:bCs/>
          <w:color w:val="0D0D0D" w:themeColor="text1" w:themeTint="F2"/>
        </w:rPr>
        <w:t xml:space="preserve"> Arrears</w:t>
      </w:r>
    </w:p>
    <w:p w14:paraId="07B1752F" w14:textId="3B57EBCB" w:rsidR="00B20EBB" w:rsidRPr="005C63DE" w:rsidRDefault="00000000" w:rsidP="005E0815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5E0815" w:rsidRPr="005C63DE">
        <w:rPr>
          <w:rFonts w:ascii="Times New Roman" w:hAnsi="Times New Roman" w:cs="Times New Roman"/>
          <w:color w:val="0D0D0D" w:themeColor="text1" w:themeTint="F2"/>
        </w:rPr>
        <w:t>Calculates the percentage of the portfolio's total outstanding receivables attributable to the tenant with the highest arrears balance</w:t>
      </w:r>
      <w:r w:rsidRPr="005C63DE">
        <w:rPr>
          <w:rFonts w:ascii="Times New Roman" w:hAnsi="Times New Roman" w:cs="Times New Roman"/>
          <w:color w:val="0D0D0D" w:themeColor="text1" w:themeTint="F2"/>
        </w:rPr>
        <w:t>.</w:t>
      </w:r>
    </w:p>
    <w:p w14:paraId="4DA3E072" w14:textId="77777777" w:rsidR="00162D5B" w:rsidRPr="005C63DE" w:rsidRDefault="00162D5B" w:rsidP="00162D5B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32F4B51A" w14:textId="77777777" w:rsidR="00A91501" w:rsidRPr="005C63DE" w:rsidRDefault="00000000" w:rsidP="001658AF">
      <w:pPr>
        <w:pStyle w:val="IntenseQuote"/>
        <w:pBdr>
          <w:bottom w:val="none" w:sz="0" w:space="0" w:color="auto"/>
        </w:pBdr>
        <w:spacing w:before="0" w:after="480"/>
        <w:ind w:left="720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vw_receivables_aging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_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'[_</w:t>
      </w:r>
      <w:proofErr w:type="spellStart"/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Top_Tenant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Arrears],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'residential_portfolio vw_executive_dashboard'[Total Outstanding Receivables],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0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  <w:r w:rsidR="00C97318" w:rsidRPr="005C63DE">
        <w:rPr>
          <w:rFonts w:ascii="Times New Roman" w:hAnsi="Times New Roman" w:cs="Times New Roman"/>
          <w:color w:val="0D0D0D" w:themeColor="text1" w:themeTint="F2"/>
        </w:rPr>
        <w:tab/>
      </w:r>
    </w:p>
    <w:p w14:paraId="4583BCCC" w14:textId="3F989316" w:rsidR="001373A1" w:rsidRPr="005C63DE" w:rsidRDefault="00000000" w:rsidP="0068073B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lastRenderedPageBreak/>
        <w:t>Occupancy</w:t>
      </w:r>
      <w:r w:rsidR="001373A1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Rate</w:t>
      </w:r>
      <w:r w:rsidR="001373A1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Percentage</w:t>
      </w:r>
    </w:p>
    <w:p w14:paraId="1E4AF13E" w14:textId="77777777" w:rsidR="00C87ACE" w:rsidRPr="005C63DE" w:rsidRDefault="00000000" w:rsidP="00C87ACE">
      <w:pPr>
        <w:pStyle w:val="Heading2"/>
        <w:spacing w:before="120" w:after="120"/>
        <w:rPr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Purpose</w:t>
      </w:r>
      <w:r w:rsidRPr="005C63DE">
        <w:rPr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: </w:t>
      </w:r>
      <w:r w:rsidR="00C87ACE" w:rsidRPr="005C63DE">
        <w:rPr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Returns the portfolio occupancy rate as a percentage using the occupancy value calculated in the SQL layer.</w:t>
      </w:r>
      <w:r w:rsidR="00C87ACE" w:rsidRPr="005C63DE">
        <w:rPr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</w:t>
      </w:r>
    </w:p>
    <w:p w14:paraId="7C7F45F6" w14:textId="77777777" w:rsidR="00162D5B" w:rsidRPr="003F58B8" w:rsidRDefault="00162D5B" w:rsidP="00162D5B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0520E864" w14:textId="082D3EC5" w:rsidR="00B20EBB" w:rsidRPr="005C63DE" w:rsidRDefault="00000000" w:rsidP="001658AF">
      <w:pPr>
        <w:pStyle w:val="IntenseQuote"/>
        <w:pBdr>
          <w:bottom w:val="none" w:sz="0" w:space="0" w:color="auto"/>
        </w:pBdr>
        <w:spacing w:before="0" w:after="48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CALCULATE(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units'[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Unit_ID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'residential_portfolio units'[Occupied_Status] = "YES"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'residential_portfolio rent_optimization (2)'[Unit_ID]),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0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5A7FF3D5" w14:textId="792445EA" w:rsidR="00B20EBB" w:rsidRPr="005C63DE" w:rsidRDefault="00A91501" w:rsidP="0068073B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Dishwasher Count</w:t>
      </w:r>
    </w:p>
    <w:p w14:paraId="10BE2FD0" w14:textId="77777777" w:rsidR="00641E45" w:rsidRPr="005C63DE" w:rsidRDefault="00000000" w:rsidP="00641E45">
      <w:pPr>
        <w:spacing w:before="120" w:after="120"/>
        <w:rPr>
          <w:rFonts w:ascii="Times New Roman" w:hAnsi="Times New Roman" w:cs="Times New Roman"/>
          <w:b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641E45" w:rsidRPr="005C63DE">
        <w:rPr>
          <w:rFonts w:ascii="Times New Roman" w:hAnsi="Times New Roman" w:cs="Times New Roman"/>
          <w:color w:val="0D0D0D" w:themeColor="text1" w:themeTint="F2"/>
        </w:rPr>
        <w:t>Counts the number of residential units equipped with a dishwasher.</w:t>
      </w:r>
      <w:r w:rsidR="00641E45" w:rsidRPr="005C63DE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127CF634" w14:textId="77777777" w:rsidR="00162D5B" w:rsidRPr="003F58B8" w:rsidRDefault="00162D5B" w:rsidP="00162D5B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50F4E965" w14:textId="04C1971F" w:rsidR="00B20EBB" w:rsidRPr="005C63DE" w:rsidRDefault="00000000" w:rsidP="001658AF">
      <w:pPr>
        <w:pStyle w:val="IntenseQuote"/>
        <w:pBdr>
          <w:bottom w:val="none" w:sz="0" w:space="0" w:color="auto"/>
        </w:pBdr>
        <w:spacing w:before="0" w:after="48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CALCULATE(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units'[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Unit_ID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units'[Dishwasher] = "YES"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5EAAAC8B" w14:textId="3A9E7B59" w:rsidR="00B20EBB" w:rsidRPr="005C63DE" w:rsidRDefault="00A91501" w:rsidP="0068073B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Reno</w:t>
      </w:r>
      <w:r w:rsidR="00641E45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vated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Units Count</w:t>
      </w:r>
    </w:p>
    <w:p w14:paraId="54AA3D11" w14:textId="142C9BEE" w:rsidR="00B20EBB" w:rsidRPr="005C63DE" w:rsidRDefault="00000000" w:rsidP="0068073B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641E45" w:rsidRPr="005C63DE">
        <w:rPr>
          <w:rFonts w:ascii="Times New Roman" w:hAnsi="Times New Roman" w:cs="Times New Roman"/>
          <w:bCs/>
          <w:color w:val="0D0D0D" w:themeColor="text1" w:themeTint="F2"/>
        </w:rPr>
        <w:t>Counts the number of renovated residential units.</w:t>
      </w:r>
      <w:r w:rsidR="00641E45" w:rsidRPr="005C63DE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3FB5C910" w14:textId="77777777" w:rsidR="00162D5B" w:rsidRPr="003F58B8" w:rsidRDefault="00162D5B" w:rsidP="00162D5B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13FB91F9" w14:textId="11CF2521" w:rsidR="00B20EBB" w:rsidRPr="005C63DE" w:rsidRDefault="00000000" w:rsidP="001658AF">
      <w:pPr>
        <w:pStyle w:val="IntenseQuote"/>
        <w:pBdr>
          <w:bottom w:val="none" w:sz="0" w:space="0" w:color="auto"/>
        </w:pBdr>
        <w:spacing w:before="0" w:after="48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CALCULATE(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units'[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Unit_ID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units'[Renovated] = "YES"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351BCB29" w14:textId="7FB494ED" w:rsidR="00B20EBB" w:rsidRPr="005C63DE" w:rsidRDefault="00A91501" w:rsidP="00D101FF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Washer</w:t>
      </w:r>
      <w:r w:rsidR="0066609D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&amp;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Dryer Count</w:t>
      </w:r>
    </w:p>
    <w:p w14:paraId="064DA53C" w14:textId="2625C49B" w:rsidR="00B20EBB" w:rsidRPr="005C63DE" w:rsidRDefault="00000000" w:rsidP="00D101FF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66609D" w:rsidRPr="005C63DE">
        <w:rPr>
          <w:rFonts w:ascii="Times New Roman" w:hAnsi="Times New Roman" w:cs="Times New Roman"/>
          <w:color w:val="0D0D0D" w:themeColor="text1" w:themeTint="F2"/>
        </w:rPr>
        <w:t>Counts the number of residential units equipped with a washer and dryer.</w:t>
      </w:r>
    </w:p>
    <w:p w14:paraId="7A9F539C" w14:textId="77777777" w:rsidR="00162D5B" w:rsidRPr="003F58B8" w:rsidRDefault="00162D5B" w:rsidP="005C63DE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2D665E1E" w14:textId="52D0248D" w:rsidR="00B20EBB" w:rsidRPr="005C63DE" w:rsidRDefault="00000000" w:rsidP="005C63DE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CALCULATE(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units'[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Unit_ID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units'[Washer_Dryer] = "YES"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4325D266" w14:textId="77777777" w:rsidR="00F60BE9" w:rsidRPr="005C63DE" w:rsidRDefault="00F60BE9" w:rsidP="00FA03FC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lastRenderedPageBreak/>
        <w:t>Tenant Occupancy Ratio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</w:p>
    <w:p w14:paraId="5207AE02" w14:textId="0FE44488" w:rsidR="00F60BE9" w:rsidRPr="005C63DE" w:rsidRDefault="00F60BE9" w:rsidP="00FA03FC">
      <w:pPr>
        <w:pStyle w:val="Heading2"/>
        <w:spacing w:before="120" w:after="120"/>
        <w:rPr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Purpose: </w:t>
      </w:r>
      <w:r w:rsidRPr="005C63DE">
        <w:rPr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Calculates the ratio of occupied tenants to total residential units within the portfolio.</w:t>
      </w:r>
    </w:p>
    <w:p w14:paraId="3124419F" w14:textId="36FD8EEF" w:rsidR="00F60BE9" w:rsidRPr="003F58B8" w:rsidRDefault="00F60BE9" w:rsidP="00B029EC">
      <w:pPr>
        <w:spacing w:after="0"/>
        <w:ind w:left="720"/>
        <w:rPr>
          <w:rFonts w:ascii="Courier New" w:hAnsi="Courier New" w:cs="Courier New"/>
          <w:b/>
          <w:bCs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bCs/>
          <w:color w:val="0D0D0D" w:themeColor="text1" w:themeTint="F2"/>
          <w:highlight w:val="yellow"/>
        </w:rPr>
        <w:t>**DAX**</w:t>
      </w:r>
    </w:p>
    <w:p w14:paraId="2364D5DC" w14:textId="77777777" w:rsidR="00B029EC" w:rsidRPr="005C63DE" w:rsidRDefault="00F60BE9" w:rsidP="00B029EC">
      <w:pPr>
        <w:spacing w:after="0"/>
        <w:ind w:left="1440"/>
        <w:rPr>
          <w:rFonts w:ascii="Courier New" w:hAnsi="Courier New" w:cs="Courier New"/>
          <w:color w:val="0D0D0D" w:themeColor="text1" w:themeTint="F2"/>
          <w:highlight w:val="yellow"/>
        </w:rPr>
      </w:pPr>
      <w:proofErr w:type="gram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DIVIDE(</w:t>
      </w:r>
      <w:proofErr w:type="gramEnd"/>
    </w:p>
    <w:p w14:paraId="551DEF7E" w14:textId="77777777" w:rsidR="00B029EC" w:rsidRPr="005C63DE" w:rsidRDefault="00F60BE9" w:rsidP="00B029EC">
      <w:pPr>
        <w:spacing w:after="0"/>
        <w:ind w:left="1440" w:firstLine="720"/>
        <w:rPr>
          <w:rFonts w:ascii="Courier New" w:hAnsi="Courier New" w:cs="Courier New"/>
          <w:color w:val="0D0D0D" w:themeColor="text1" w:themeTint="F2"/>
          <w:highlight w:val="yellow"/>
        </w:rPr>
      </w:pPr>
      <w:proofErr w:type="gram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Tenant_ID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]),</w:t>
      </w:r>
    </w:p>
    <w:p w14:paraId="735AA86E" w14:textId="6AEE5ACA" w:rsidR="00F60BE9" w:rsidRPr="005C63DE" w:rsidRDefault="00F60BE9" w:rsidP="00B029EC">
      <w:pPr>
        <w:spacing w:after="0"/>
        <w:ind w:left="1440" w:firstLine="720"/>
        <w:rPr>
          <w:rFonts w:ascii="Courier New" w:hAnsi="Courier New" w:cs="Courier New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Unit_ID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  <w:t>0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  <w:t>)</w:t>
      </w:r>
    </w:p>
    <w:p w14:paraId="4B357F43" w14:textId="149FD053" w:rsidR="00B20EBB" w:rsidRPr="005C63DE" w:rsidRDefault="00000000" w:rsidP="00D101FF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Repair</w:t>
      </w:r>
      <w:r w:rsidR="003841AE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Cost per Unit</w:t>
      </w:r>
    </w:p>
    <w:p w14:paraId="7797EEEA" w14:textId="77777777" w:rsidR="00AF179A" w:rsidRPr="005C63DE" w:rsidRDefault="00000000" w:rsidP="00AF179A">
      <w:pPr>
        <w:spacing w:before="120" w:after="120"/>
        <w:rPr>
          <w:rFonts w:ascii="Times New Roman" w:hAnsi="Times New Roman" w:cs="Times New Roman"/>
          <w:b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AF179A" w:rsidRPr="005C63DE">
        <w:rPr>
          <w:rFonts w:ascii="Times New Roman" w:hAnsi="Times New Roman" w:cs="Times New Roman"/>
          <w:color w:val="0D0D0D" w:themeColor="text1" w:themeTint="F2"/>
        </w:rPr>
        <w:t>Calculates the average repair cost for units requiring maintenance.</w:t>
      </w:r>
      <w:r w:rsidR="00AF179A" w:rsidRPr="005C63DE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323997E7" w14:textId="77777777" w:rsidR="00145C5A" w:rsidRPr="005C63DE" w:rsidRDefault="00145C5A" w:rsidP="00145C5A">
      <w:pPr>
        <w:spacing w:after="0"/>
        <w:ind w:left="720"/>
        <w:rPr>
          <w:rFonts w:ascii="Courier New" w:hAnsi="Courier New" w:cs="Courier New"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3FF7410A" w14:textId="79B242AF" w:rsidR="00AF179A" w:rsidRPr="005C63DE" w:rsidRDefault="0066609D" w:rsidP="00145C5A">
      <w:pPr>
        <w:spacing w:before="120" w:after="120"/>
        <w:ind w:left="720"/>
        <w:rPr>
          <w:rFonts w:ascii="Courier New" w:hAnsi="Courier New" w:cs="Courier New"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Repair Cost per Unit =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</w:r>
      <w:proofErr w:type="gram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</w:r>
      <w:proofErr w:type="gram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vw_executive_dashboard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'[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Annual_Repair_Cost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</w:r>
      <w:proofErr w:type="gram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vw_executive_dashboard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'[</w:t>
      </w:r>
      <w:proofErr w:type="spellStart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Units_With_Repairs</w:t>
      </w:r>
      <w:proofErr w:type="spellEnd"/>
      <w:r w:rsidRPr="005C63DE">
        <w:rPr>
          <w:rFonts w:ascii="Courier New" w:hAnsi="Courier New" w:cs="Courier New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  <w:t>0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br/>
        <w:t>)</w:t>
      </w:r>
      <w:r w:rsidRPr="005C63DE">
        <w:rPr>
          <w:rFonts w:ascii="Courier New" w:hAnsi="Courier New" w:cs="Courier New"/>
          <w:color w:val="0D0D0D" w:themeColor="text1" w:themeTint="F2"/>
          <w:highlight w:val="yellow"/>
        </w:rPr>
        <w:t xml:space="preserve"> </w:t>
      </w:r>
    </w:p>
    <w:p w14:paraId="4BA67F8B" w14:textId="77777777" w:rsidR="000B6A3F" w:rsidRPr="005C63DE" w:rsidRDefault="000B6A3F" w:rsidP="00AF179A">
      <w:pPr>
        <w:pStyle w:val="ListParagraph"/>
        <w:numPr>
          <w:ilvl w:val="0"/>
          <w:numId w:val="10"/>
        </w:numPr>
        <w:spacing w:before="120" w:after="120"/>
        <w:ind w:left="360"/>
        <w:rPr>
          <w:rFonts w:ascii="Times New Roman" w:eastAsiaTheme="majorEastAsia" w:hAnsi="Times New Roman" w:cs="Times New Roman"/>
          <w:b/>
          <w:bCs/>
          <w:color w:val="0D0D0D" w:themeColor="text1" w:themeTint="F2"/>
        </w:rPr>
      </w:pPr>
      <w:r w:rsidRPr="005C63DE">
        <w:rPr>
          <w:rFonts w:ascii="Times New Roman" w:eastAsiaTheme="majorEastAsia" w:hAnsi="Times New Roman" w:cs="Times New Roman"/>
          <w:b/>
          <w:bCs/>
          <w:color w:val="0D0D0D" w:themeColor="text1" w:themeTint="F2"/>
        </w:rPr>
        <w:t>Calculated Occupancy Rate</w:t>
      </w:r>
      <w:r w:rsidRPr="005C63DE">
        <w:rPr>
          <w:rFonts w:ascii="Times New Roman" w:eastAsiaTheme="majorEastAsia" w:hAnsi="Times New Roman" w:cs="Times New Roman"/>
          <w:b/>
          <w:bCs/>
          <w:color w:val="0D0D0D" w:themeColor="text1" w:themeTint="F2"/>
        </w:rPr>
        <w:t xml:space="preserve"> </w:t>
      </w:r>
    </w:p>
    <w:p w14:paraId="7E8CF770" w14:textId="32D16795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0B6A3F" w:rsidRPr="005C63DE">
        <w:rPr>
          <w:rFonts w:ascii="Times New Roman" w:hAnsi="Times New Roman" w:cs="Times New Roman"/>
          <w:color w:val="0D0D0D" w:themeColor="text1" w:themeTint="F2"/>
        </w:rPr>
        <w:t>Calculates the occupancy rate by dividing the number of occupied units by the total number of units in the portfolio.</w:t>
      </w:r>
    </w:p>
    <w:p w14:paraId="16440FD3" w14:textId="54A7DE20" w:rsidR="00B20EBB" w:rsidRPr="003F58B8" w:rsidRDefault="000B2D24" w:rsidP="007056BE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</w:t>
      </w:r>
      <w:r w:rsidR="00000000"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DAX</w:t>
      </w: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</w:t>
      </w:r>
    </w:p>
    <w:p w14:paraId="4C1FD8D6" w14:textId="16B55D38" w:rsidR="00B20EBB" w:rsidRPr="005C63DE" w:rsidRDefault="00000000" w:rsidP="000B2D24">
      <w:pPr>
        <w:pStyle w:val="IntenseQuote"/>
        <w:pBdr>
          <w:bottom w:val="none" w:sz="0" w:space="0" w:color="auto"/>
        </w:pBdr>
        <w:spacing w:before="12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Tenant_ID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'residential_portfolio rent_optimization (2)'[Unit_ID]),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0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05FB2E41" w14:textId="2FFAF94A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Revenue</w:t>
      </w:r>
      <w:r w:rsidR="00607148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Growth </w:t>
      </w:r>
      <w:r w:rsidR="00607148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Percentage</w:t>
      </w:r>
    </w:p>
    <w:p w14:paraId="102A22E5" w14:textId="11C42FD2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8E6FFE" w:rsidRPr="005C63DE">
        <w:rPr>
          <w:rFonts w:ascii="Times New Roman" w:hAnsi="Times New Roman" w:cs="Times New Roman"/>
          <w:color w:val="0D0D0D" w:themeColor="text1" w:themeTint="F2"/>
        </w:rPr>
        <w:t xml:space="preserve">Calculates the projected percentage increase in annual rental revenue by comparing proposed rental income with the current rental </w:t>
      </w:r>
      <w:proofErr w:type="gramStart"/>
      <w:r w:rsidR="008E6FFE" w:rsidRPr="005C63DE">
        <w:rPr>
          <w:rFonts w:ascii="Times New Roman" w:hAnsi="Times New Roman" w:cs="Times New Roman"/>
          <w:color w:val="0D0D0D" w:themeColor="text1" w:themeTint="F2"/>
        </w:rPr>
        <w:t>income.</w:t>
      </w:r>
      <w:r w:rsidRPr="005C63DE">
        <w:rPr>
          <w:rFonts w:ascii="Times New Roman" w:hAnsi="Times New Roman" w:cs="Times New Roman"/>
          <w:color w:val="0D0D0D" w:themeColor="text1" w:themeTint="F2"/>
        </w:rPr>
        <w:t>.</w:t>
      </w:r>
      <w:proofErr w:type="gramEnd"/>
    </w:p>
    <w:p w14:paraId="238B0F0F" w14:textId="3861258A" w:rsidR="00B20EBB" w:rsidRPr="003F58B8" w:rsidRDefault="00CA314D" w:rsidP="007056BE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</w:t>
      </w:r>
      <w:r w:rsidR="00000000"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DAX</w:t>
      </w: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</w:t>
      </w:r>
    </w:p>
    <w:p w14:paraId="28CD6BB2" w14:textId="3BFE2B1B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New_Rent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]) -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Current_Rent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Current_Rent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lastRenderedPageBreak/>
        <w:t xml:space="preserve">    0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01EB198A" w14:textId="34A4095B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Top</w:t>
      </w:r>
      <w:r w:rsidR="00607148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10</w:t>
      </w:r>
      <w:r w:rsidR="00607148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Revenue</w:t>
      </w:r>
      <w:r w:rsidR="00607148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Opportunity</w:t>
      </w:r>
    </w:p>
    <w:p w14:paraId="333F824C" w14:textId="46A459D0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8E6FFE" w:rsidRPr="005C63DE">
        <w:rPr>
          <w:rFonts w:ascii="Times New Roman" w:hAnsi="Times New Roman" w:cs="Times New Roman"/>
          <w:color w:val="0D0D0D" w:themeColor="text1" w:themeTint="F2"/>
        </w:rPr>
        <w:t xml:space="preserve">Calculates the total projected annual revenue increase generated by the ten units with the highest revenue </w:t>
      </w:r>
      <w:proofErr w:type="spellStart"/>
      <w:r w:rsidR="008E6FFE" w:rsidRPr="005C63DE">
        <w:rPr>
          <w:rFonts w:ascii="Times New Roman" w:hAnsi="Times New Roman" w:cs="Times New Roman"/>
          <w:color w:val="0D0D0D" w:themeColor="text1" w:themeTint="F2"/>
        </w:rPr>
        <w:t>optimisation</w:t>
      </w:r>
      <w:proofErr w:type="spellEnd"/>
      <w:r w:rsidR="008E6FFE" w:rsidRPr="005C63DE">
        <w:rPr>
          <w:rFonts w:ascii="Times New Roman" w:hAnsi="Times New Roman" w:cs="Times New Roman"/>
          <w:color w:val="0D0D0D" w:themeColor="text1" w:themeTint="F2"/>
        </w:rPr>
        <w:t xml:space="preserve"> potential.</w:t>
      </w:r>
    </w:p>
    <w:p w14:paraId="39CC8F52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039BC494" w14:textId="44A487DC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VAR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TopUnits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=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TOPN(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10,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SUMMARIZE(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    'residential_portfolio rent_optimization (2)',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    'residential_portfolio rent_optimization (2)'[Unit_ID],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    "UnitImpact", SUM('residential_portfolio rent_optimization (2)'[Annual_Revenue_Impact])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[UnitImpact],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DESC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)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RETURN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SUMX(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TopUnits,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[UnitImpact]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0977D522" w14:textId="3B01E7A0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Current Annual Revenue</w:t>
      </w:r>
    </w:p>
    <w:p w14:paraId="3487407C" w14:textId="77777777" w:rsidR="009B7440" w:rsidRPr="005C63DE" w:rsidRDefault="00000000" w:rsidP="009B7440">
      <w:pPr>
        <w:spacing w:before="120" w:after="120"/>
        <w:rPr>
          <w:rFonts w:ascii="Times New Roman" w:hAnsi="Times New Roman" w:cs="Times New Roman"/>
          <w:b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9B7440" w:rsidRPr="005C63DE">
        <w:rPr>
          <w:rFonts w:ascii="Times New Roman" w:hAnsi="Times New Roman" w:cs="Times New Roman"/>
          <w:color w:val="0D0D0D" w:themeColor="text1" w:themeTint="F2"/>
        </w:rPr>
        <w:t>Calculates the projected annual rental revenue based on the current monthly rental income.</w:t>
      </w:r>
      <w:r w:rsidR="009B7440" w:rsidRPr="005C63DE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511BBBF8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7820A6B0" w14:textId="7F7BC6B2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1298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Current_Rent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 * 12</w:t>
      </w:r>
    </w:p>
    <w:p w14:paraId="7C44113B" w14:textId="531FBD3D" w:rsidR="00B20EBB" w:rsidRPr="003607A9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3607A9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Average Rent Increase</w:t>
      </w:r>
    </w:p>
    <w:p w14:paraId="5A55F307" w14:textId="5E09060C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9B7440" w:rsidRPr="005C63DE">
        <w:rPr>
          <w:rFonts w:ascii="Times New Roman" w:hAnsi="Times New Roman" w:cs="Times New Roman"/>
          <w:color w:val="0D0D0D" w:themeColor="text1" w:themeTint="F2"/>
        </w:rPr>
        <w:t>Calculates the average increase in monthly rent by comparing proposed rental values with current rental values.</w:t>
      </w:r>
    </w:p>
    <w:p w14:paraId="39E9E982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3CC60B22" w14:textId="74D4DA43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1298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CALCULATE(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AVERAGE(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New_Rent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-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AVERAGE(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'residential_portfolio rent_optimization (2)'[Current_Rent])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14A5F910" w14:textId="77777777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Maintenance Percentage of Rent</w:t>
      </w:r>
    </w:p>
    <w:p w14:paraId="4E770DA3" w14:textId="77777777" w:rsidR="00145C5A" w:rsidRPr="005C63DE" w:rsidRDefault="00000000" w:rsidP="000B6A3F">
      <w:pPr>
        <w:spacing w:before="120" w:after="120"/>
        <w:rPr>
          <w:rFonts w:ascii="Times New Roman" w:hAnsi="Times New Roman" w:cs="Times New Roman"/>
          <w:b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0B6A3F" w:rsidRPr="005C63DE">
        <w:rPr>
          <w:rFonts w:ascii="Times New Roman" w:hAnsi="Times New Roman" w:cs="Times New Roman"/>
          <w:color w:val="0D0D0D" w:themeColor="text1" w:themeTint="F2"/>
        </w:rPr>
        <w:t>Calculates annual maintenance costs as a percentage of annual rental income, providing an indication of the maintenance burden for each unit or property.</w:t>
      </w:r>
      <w:r w:rsidR="000B6A3F" w:rsidRPr="005C63DE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4853145C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lastRenderedPageBreak/>
        <w:t>**DAX**</w:t>
      </w:r>
    </w:p>
    <w:p w14:paraId="4E714472" w14:textId="24C62C0F" w:rsidR="00B20EBB" w:rsidRPr="003F58B8" w:rsidRDefault="00000000" w:rsidP="007056BE">
      <w:pPr>
        <w:pStyle w:val="IntenseQuote"/>
        <w:pBdr>
          <w:bottom w:val="none" w:sz="0" w:space="0" w:color="auto"/>
        </w:pBdr>
        <w:spacing w:before="0" w:after="0"/>
        <w:ind w:left="1298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DIVIDE(</w:t>
      </w:r>
      <w:proofErr w:type="gramEnd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Annual_Repair_Cost</w:t>
      </w:r>
      <w:proofErr w:type="spellEnd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'residential_portfolio rent_optimization (2)'[Current_Rent</w:t>
      </w:r>
      <w:proofErr w:type="gramStart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])*</w:t>
      </w:r>
      <w:proofErr w:type="gramEnd"/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12,</w:t>
      </w:r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0</w:t>
      </w:r>
      <w:r w:rsidRPr="003F58B8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7410773F" w14:textId="77777777" w:rsidR="006E35D9" w:rsidRPr="005C63DE" w:rsidRDefault="006E35D9" w:rsidP="006E35D9">
      <w:pPr>
        <w:pStyle w:val="ListParagraph"/>
        <w:numPr>
          <w:ilvl w:val="0"/>
          <w:numId w:val="10"/>
        </w:numPr>
        <w:spacing w:before="120" w:after="120"/>
        <w:ind w:left="360"/>
        <w:rPr>
          <w:rFonts w:ascii="Times New Roman" w:eastAsiaTheme="majorEastAsia" w:hAnsi="Times New Roman" w:cs="Times New Roman"/>
          <w:b/>
          <w:bCs/>
          <w:color w:val="0D0D0D" w:themeColor="text1" w:themeTint="F2"/>
        </w:rPr>
      </w:pPr>
      <w:r w:rsidRPr="005C63DE">
        <w:rPr>
          <w:rFonts w:ascii="Times New Roman" w:eastAsiaTheme="majorEastAsia" w:hAnsi="Times New Roman" w:cs="Times New Roman"/>
          <w:b/>
          <w:bCs/>
          <w:color w:val="0D0D0D" w:themeColor="text1" w:themeTint="F2"/>
        </w:rPr>
        <w:t xml:space="preserve">Highest Maintenance Burden (%) </w:t>
      </w:r>
    </w:p>
    <w:p w14:paraId="46ABEE49" w14:textId="77777777" w:rsidR="00AE5A29" w:rsidRPr="005C63DE" w:rsidRDefault="00000000" w:rsidP="00AE5A29">
      <w:pPr>
        <w:spacing w:before="120" w:after="120"/>
        <w:rPr>
          <w:rFonts w:ascii="Times New Roman" w:hAnsi="Times New Roman" w:cs="Times New Roman"/>
          <w:b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AE5A29" w:rsidRPr="005C63DE">
        <w:rPr>
          <w:rFonts w:ascii="Times New Roman" w:hAnsi="Times New Roman" w:cs="Times New Roman"/>
          <w:color w:val="0D0D0D" w:themeColor="text1" w:themeTint="F2"/>
        </w:rPr>
        <w:t>Returns the highest maintenance cost as a percentage of annual rental revenue across all residential units. This KPI identifies the unit with the greatest maintenance burden.</w:t>
      </w:r>
      <w:r w:rsidR="00AE5A29" w:rsidRPr="005C63DE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27493025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51CDAE5D" w14:textId="61950EB1" w:rsidR="00B20EBB" w:rsidRPr="005C63DE" w:rsidRDefault="00000000" w:rsidP="00701AE4">
      <w:pPr>
        <w:pStyle w:val="IntenseQuote"/>
        <w:pBdr>
          <w:bottom w:val="none" w:sz="0" w:space="0" w:color="auto"/>
        </w:pBdr>
        <w:spacing w:before="0" w:after="0"/>
        <w:ind w:left="144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MAXX(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VALUES(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Unit_ID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  [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Maintenance Percentage of Rent]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5AA71042" w14:textId="60F81568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Portfolio Maintenance Burden</w:t>
      </w:r>
    </w:p>
    <w:p w14:paraId="56279216" w14:textId="25F5EAA8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2D7EE1" w:rsidRPr="002D7EE1">
        <w:rPr>
          <w:rFonts w:ascii="Times New Roman" w:hAnsi="Times New Roman" w:cs="Times New Roman"/>
          <w:color w:val="0D0D0D" w:themeColor="text1" w:themeTint="F2"/>
        </w:rPr>
        <w:t>Calculates the overall maintenance cost as a percentage of annual rental revenue across the residential portfolio.</w:t>
      </w:r>
    </w:p>
    <w:p w14:paraId="71062898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56FF243D" w14:textId="2E6194F0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1298"/>
        <w:rPr>
          <w:rFonts w:ascii="Courier New" w:hAnsi="Courier New" w:cs="Courier New"/>
          <w:b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Annual_Repair_Cost</w:t>
      </w:r>
      <w:proofErr w:type="spellEnd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t>'residential_portfolio rent_optimization (2)'[Current_Rent]) * 12,</w:t>
      </w:r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br/>
        <w:t xml:space="preserve">    0</w:t>
      </w:r>
      <w:r w:rsidRPr="005C63DE">
        <w:rPr>
          <w:rFonts w:ascii="Courier New" w:hAnsi="Courier New" w:cs="Courier New"/>
          <w:b w:val="0"/>
          <w:color w:val="0D0D0D" w:themeColor="text1" w:themeTint="F2"/>
          <w:highlight w:val="yellow"/>
        </w:rPr>
        <w:br/>
        <w:t>)</w:t>
      </w:r>
    </w:p>
    <w:p w14:paraId="151E215D" w14:textId="6E32798C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Top Repair Cost</w:t>
      </w:r>
    </w:p>
    <w:p w14:paraId="3FF2A129" w14:textId="779C2767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2D7EE1" w:rsidRPr="002D7EE1">
        <w:rPr>
          <w:rFonts w:ascii="Times New Roman" w:hAnsi="Times New Roman" w:cs="Times New Roman"/>
          <w:color w:val="0D0D0D" w:themeColor="text1" w:themeTint="F2"/>
        </w:rPr>
        <w:t>Returns the highest annual repair cost recorded for an individual residential unit.</w:t>
      </w:r>
    </w:p>
    <w:p w14:paraId="5A3692FF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05EB7759" w14:textId="6395E68F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1298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MAX(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Annual_Repair_Cost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</w:t>
      </w:r>
    </w:p>
    <w:p w14:paraId="354E32D3" w14:textId="216DE666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Portfolio Average Rent</w:t>
      </w:r>
    </w:p>
    <w:p w14:paraId="1400A9EA" w14:textId="094EDCA1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CF249B" w:rsidRPr="00CF249B">
        <w:rPr>
          <w:rFonts w:ascii="Times New Roman" w:hAnsi="Times New Roman" w:cs="Times New Roman"/>
          <w:color w:val="0D0D0D" w:themeColor="text1" w:themeTint="F2"/>
        </w:rPr>
        <w:t>Calculates the average monthly rent across the entire residential portfolio, regardless of report filters.</w:t>
      </w:r>
    </w:p>
    <w:p w14:paraId="050D3D2C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557FDC22" w14:textId="08BAF842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CALCULATE(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AVERAGE(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Current_Rent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ALL(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'residential_portfolio rent_optimization (2)')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6006B063" w14:textId="3127D58A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lastRenderedPageBreak/>
        <w:t>Target Revenue Increase</w:t>
      </w:r>
    </w:p>
    <w:p w14:paraId="7BA9B6BB" w14:textId="1C36C954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CF249B" w:rsidRPr="00CF249B">
        <w:rPr>
          <w:rFonts w:ascii="Times New Roman" w:hAnsi="Times New Roman" w:cs="Times New Roman"/>
          <w:color w:val="0D0D0D" w:themeColor="text1" w:themeTint="F2"/>
        </w:rPr>
        <w:t>Calculates the target annual revenue increase based on a 4% rental growth objective</w:t>
      </w:r>
      <w:r w:rsidRPr="005C63DE">
        <w:rPr>
          <w:rFonts w:ascii="Times New Roman" w:hAnsi="Times New Roman" w:cs="Times New Roman"/>
          <w:color w:val="0D0D0D" w:themeColor="text1" w:themeTint="F2"/>
        </w:rPr>
        <w:t>.</w:t>
      </w:r>
    </w:p>
    <w:p w14:paraId="59D6A260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155828AC" w14:textId="709B7F98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Current_Rent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 * 12 * 0.04</w:t>
      </w:r>
    </w:p>
    <w:p w14:paraId="721D16CA" w14:textId="7A85BAD1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Target Achievement Percentage</w:t>
      </w:r>
    </w:p>
    <w:p w14:paraId="61002816" w14:textId="74B3A425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701AE4" w:rsidRPr="005C63DE">
        <w:rPr>
          <w:rFonts w:ascii="Times New Roman" w:hAnsi="Times New Roman" w:cs="Times New Roman"/>
          <w:color w:val="0D0D0D" w:themeColor="text1" w:themeTint="F2"/>
        </w:rPr>
        <w:t>Calculates target</w:t>
      </w:r>
      <w:r w:rsidRPr="005C63DE">
        <w:rPr>
          <w:rFonts w:ascii="Times New Roman" w:hAnsi="Times New Roman" w:cs="Times New Roman"/>
          <w:color w:val="0D0D0D" w:themeColor="text1" w:themeTint="F2"/>
        </w:rPr>
        <w:t xml:space="preserve"> achievement percentage.</w:t>
      </w:r>
    </w:p>
    <w:p w14:paraId="6524FACA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7236C31D" w14:textId="187AE434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1298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(2)'[_Expected Annual Revenue Increase],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'residential_portfolio rent_optimization (2)'[_Target Revenue Increase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 ,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0)</w:t>
      </w:r>
    </w:p>
    <w:p w14:paraId="39E815D0" w14:textId="775CEF84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Expected Annual Revenue Increase</w:t>
      </w:r>
    </w:p>
    <w:p w14:paraId="1799A428" w14:textId="4CD2DCC3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CF249B" w:rsidRPr="00CF249B">
        <w:rPr>
          <w:rFonts w:ascii="Times New Roman" w:hAnsi="Times New Roman" w:cs="Times New Roman"/>
          <w:color w:val="0D0D0D" w:themeColor="text1" w:themeTint="F2"/>
        </w:rPr>
        <w:t xml:space="preserve">Calculates the total projected annual revenue increase based on the rent </w:t>
      </w:r>
      <w:proofErr w:type="spellStart"/>
      <w:r w:rsidR="00CF249B" w:rsidRPr="00CF249B">
        <w:rPr>
          <w:rFonts w:ascii="Times New Roman" w:hAnsi="Times New Roman" w:cs="Times New Roman"/>
          <w:color w:val="0D0D0D" w:themeColor="text1" w:themeTint="F2"/>
        </w:rPr>
        <w:t>optimisation</w:t>
      </w:r>
      <w:proofErr w:type="spellEnd"/>
      <w:r w:rsidR="00CF249B" w:rsidRPr="00CF249B">
        <w:rPr>
          <w:rFonts w:ascii="Times New Roman" w:hAnsi="Times New Roman" w:cs="Times New Roman"/>
          <w:color w:val="0D0D0D" w:themeColor="text1" w:themeTint="F2"/>
        </w:rPr>
        <w:t xml:space="preserve"> recommendations</w:t>
      </w:r>
    </w:p>
    <w:p w14:paraId="6FFEC6BA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6E218D9A" w14:textId="3D916DA4" w:rsidR="00B20EBB" w:rsidRPr="005C63DE" w:rsidRDefault="00000000" w:rsidP="007056BE">
      <w:pPr>
        <w:pStyle w:val="IntenseQuote"/>
        <w:pBdr>
          <w:bottom w:val="none" w:sz="0" w:space="0" w:color="auto"/>
        </w:pBdr>
        <w:spacing w:before="0" w:after="0"/>
        <w:ind w:left="1298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Annual_Revenue_Impact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</w:t>
      </w:r>
    </w:p>
    <w:p w14:paraId="6B7EC713" w14:textId="77777777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Portfolio Avg Rent Increase</w:t>
      </w:r>
    </w:p>
    <w:p w14:paraId="79A817D0" w14:textId="1102A62E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7F5440" w:rsidRPr="007F5440">
        <w:rPr>
          <w:rFonts w:ascii="Times New Roman" w:hAnsi="Times New Roman" w:cs="Times New Roman"/>
          <w:color w:val="0D0D0D" w:themeColor="text1" w:themeTint="F2"/>
        </w:rPr>
        <w:t>Calculates the average rent increase across the entire portfolio, removing any Regulation Status filters</w:t>
      </w:r>
      <w:r w:rsidRPr="005C63DE">
        <w:rPr>
          <w:rFonts w:ascii="Times New Roman" w:hAnsi="Times New Roman" w:cs="Times New Roman"/>
          <w:color w:val="0D0D0D" w:themeColor="text1" w:themeTint="F2"/>
        </w:rPr>
        <w:t>.</w:t>
      </w:r>
    </w:p>
    <w:p w14:paraId="4024FF0D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6A51F0A2" w14:textId="015C374A" w:rsidR="00B20EBB" w:rsidRPr="005C63DE" w:rsidRDefault="00000000" w:rsidP="0068073B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CALCULATE(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AVERAGE(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New_Rent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-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AVERAGE(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'residential_portfolio rent_optimization (2)'[Current_Rent]),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ALL(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'residential_portfolio rent_optimization (2)'[Regulation_Status])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64896751" w14:textId="77777777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Units Below Portfolio Average</w:t>
      </w:r>
    </w:p>
    <w:p w14:paraId="621CB177" w14:textId="77777777" w:rsidR="00AE5A29" w:rsidRPr="005C63DE" w:rsidRDefault="00000000" w:rsidP="00AE5A29">
      <w:pPr>
        <w:spacing w:before="120" w:after="120"/>
        <w:rPr>
          <w:rFonts w:ascii="Times New Roman" w:hAnsi="Times New Roman" w:cs="Times New Roman"/>
          <w:b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AE5A29" w:rsidRPr="005C63DE">
        <w:rPr>
          <w:rFonts w:ascii="Times New Roman" w:hAnsi="Times New Roman" w:cs="Times New Roman"/>
          <w:color w:val="0D0D0D" w:themeColor="text1" w:themeTint="F2"/>
        </w:rPr>
        <w:t xml:space="preserve">Counts the number of residential units with </w:t>
      </w:r>
      <w:proofErr w:type="gramStart"/>
      <w:r w:rsidR="00AE5A29" w:rsidRPr="005C63DE">
        <w:rPr>
          <w:rFonts w:ascii="Times New Roman" w:hAnsi="Times New Roman" w:cs="Times New Roman"/>
          <w:color w:val="0D0D0D" w:themeColor="text1" w:themeTint="F2"/>
        </w:rPr>
        <w:t>a current</w:t>
      </w:r>
      <w:proofErr w:type="gramEnd"/>
      <w:r w:rsidR="00AE5A29" w:rsidRPr="005C63DE">
        <w:rPr>
          <w:rFonts w:ascii="Times New Roman" w:hAnsi="Times New Roman" w:cs="Times New Roman"/>
          <w:color w:val="0D0D0D" w:themeColor="text1" w:themeTint="F2"/>
        </w:rPr>
        <w:t xml:space="preserve"> monthly rent below the portfolio average monthly rent.</w:t>
      </w:r>
      <w:r w:rsidR="00AE5A29" w:rsidRPr="005C63DE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4BCF3D7A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4C4477A3" w14:textId="25C31D29" w:rsidR="00B20EBB" w:rsidRPr="005C63DE" w:rsidRDefault="00000000" w:rsidP="0068073B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COUNTROWS(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FILTER(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rent_optimization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(2)',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    'residential_portfolio rent_optimization (2)'[Current_Rent]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lastRenderedPageBreak/>
        <w:t xml:space="preserve">            &lt; [_Portfolio Average Rent]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 )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36744BB4" w14:textId="6137384D" w:rsidR="00B20EBB" w:rsidRPr="005C63DE" w:rsidRDefault="00B361BF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Top Tenant Arrears</w:t>
      </w:r>
    </w:p>
    <w:p w14:paraId="26890711" w14:textId="4B9E5A65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4B04D1" w:rsidRPr="005C63DE">
        <w:rPr>
          <w:rFonts w:ascii="Times New Roman" w:hAnsi="Times New Roman" w:cs="Times New Roman"/>
          <w:color w:val="0D0D0D" w:themeColor="text1" w:themeTint="F2"/>
        </w:rPr>
        <w:t>Returns the highest outstanding arrears balance recorded for a single tenant within the portfolio.</w:t>
      </w:r>
    </w:p>
    <w:p w14:paraId="54E4A36C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0C4F008B" w14:textId="1308A667" w:rsidR="00B20EBB" w:rsidRPr="005C63DE" w:rsidRDefault="00000000" w:rsidP="0068073B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MAXX(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VALUES(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vw_receivables_aging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_'[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Unit_ID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CALCULATE(SUM(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vw_receivables_aging_'[Past_Due_Balance])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))</w:t>
      </w:r>
    </w:p>
    <w:p w14:paraId="1ABA40A7" w14:textId="3D9944FF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Arrears </w:t>
      </w:r>
      <w:r w:rsidR="007F5440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</w:t>
      </w:r>
      <w:r w:rsidR="00A37B8F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ercentage </w:t>
      </w: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of Rev</w:t>
      </w:r>
      <w:r w:rsidR="00A37B8F"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enue</w:t>
      </w:r>
    </w:p>
    <w:p w14:paraId="764EF81E" w14:textId="7D3A8078" w:rsidR="00B20EBB" w:rsidRPr="005C63DE" w:rsidRDefault="00000000" w:rsidP="005165E4">
      <w:pPr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321475" w:rsidRPr="005C63DE">
        <w:rPr>
          <w:rFonts w:ascii="Times New Roman" w:hAnsi="Times New Roman" w:cs="Times New Roman"/>
          <w:color w:val="0D0D0D" w:themeColor="text1" w:themeTint="F2"/>
        </w:rPr>
        <w:t>Calculates the proportion of annual rental revenue represented by outstanding tenant arrears, providing an indication of revenue exposure.</w:t>
      </w:r>
    </w:p>
    <w:p w14:paraId="218F4699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689A70B7" w14:textId="4FDFF1F5" w:rsidR="00B20EBB" w:rsidRPr="005C63DE" w:rsidRDefault="00000000" w:rsidP="0068073B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vw_executive_dashboard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balanc_Owed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vw_executive_dashboard'[Current_Annual_Revenue]),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0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052E740E" w14:textId="33AB897E" w:rsidR="00B20EBB" w:rsidRPr="005C63DE" w:rsidRDefault="00000000" w:rsidP="005165E4">
      <w:pPr>
        <w:pStyle w:val="Heading2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5C63DE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Revenue at Risk Percentage</w:t>
      </w:r>
    </w:p>
    <w:p w14:paraId="26B1DF5B" w14:textId="77777777" w:rsidR="00B4101B" w:rsidRPr="005C63DE" w:rsidRDefault="00000000" w:rsidP="00B4101B">
      <w:pPr>
        <w:spacing w:before="120" w:after="120"/>
        <w:rPr>
          <w:rFonts w:ascii="Times New Roman" w:hAnsi="Times New Roman" w:cs="Times New Roman"/>
          <w:b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color w:val="0D0D0D" w:themeColor="text1" w:themeTint="F2"/>
        </w:rPr>
        <w:t xml:space="preserve">Purpose: </w:t>
      </w:r>
      <w:r w:rsidR="00B4101B" w:rsidRPr="005C63DE">
        <w:rPr>
          <w:rFonts w:ascii="Times New Roman" w:hAnsi="Times New Roman" w:cs="Times New Roman"/>
          <w:color w:val="0D0D0D" w:themeColor="text1" w:themeTint="F2"/>
        </w:rPr>
        <w:t>Calculates the percentage of current annual rental revenue that is at risk due to outstanding tenant arrears.</w:t>
      </w:r>
      <w:r w:rsidR="00B4101B" w:rsidRPr="005C63DE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7D7B2CDB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6AD65149" w14:textId="1832795B" w:rsidR="00B20EBB" w:rsidRPr="005C63DE" w:rsidRDefault="00000000" w:rsidP="0068073B">
      <w:pPr>
        <w:pStyle w:val="IntenseQuote"/>
        <w:pBdr>
          <w:bottom w:val="none" w:sz="0" w:space="0" w:color="auto"/>
        </w:pBdr>
        <w:spacing w:before="0" w:after="0"/>
        <w:ind w:left="720"/>
        <w:rPr>
          <w:rFonts w:ascii="Courier New" w:hAnsi="Courier New" w:cs="Courier New"/>
          <w:b w:val="0"/>
          <w:i w:val="0"/>
          <w:iCs w:val="0"/>
          <w:color w:val="0D0D0D" w:themeColor="text1" w:themeTint="F2"/>
        </w:rPr>
      </w:pP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DIVIDE(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vw_receivables_aging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_'[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Past_Due_Balance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</w:t>
      </w:r>
      <w:proofErr w:type="gram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t xml:space="preserve"> vw_executive_dashboard'[Current_Annual_Revenue]),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 xml:space="preserve">    0</w:t>
      </w:r>
      <w:r w:rsidRPr="005C63DE">
        <w:rPr>
          <w:rFonts w:ascii="Courier New" w:hAnsi="Courier New" w:cs="Courier New"/>
          <w:b w:val="0"/>
          <w:i w:val="0"/>
          <w:iCs w:val="0"/>
          <w:color w:val="0D0D0D" w:themeColor="text1" w:themeTint="F2"/>
          <w:highlight w:val="yellow"/>
        </w:rPr>
        <w:br/>
        <w:t>)</w:t>
      </w:r>
    </w:p>
    <w:p w14:paraId="0298CC18" w14:textId="00F09A91" w:rsidR="000F5041" w:rsidRPr="005C63DE" w:rsidRDefault="000F5041" w:rsidP="005165E4">
      <w:pPr>
        <w:pStyle w:val="ListParagraph"/>
        <w:numPr>
          <w:ilvl w:val="0"/>
          <w:numId w:val="10"/>
        </w:numPr>
        <w:spacing w:before="120" w:after="120"/>
        <w:ind w:left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C63DE">
        <w:rPr>
          <w:rFonts w:ascii="Times New Roman" w:hAnsi="Times New Roman" w:cs="Times New Roman"/>
          <w:b/>
          <w:bCs/>
          <w:color w:val="0D0D0D" w:themeColor="text1" w:themeTint="F2"/>
        </w:rPr>
        <w:t xml:space="preserve">Average Arrears per Delinquent Tenant </w:t>
      </w:r>
    </w:p>
    <w:p w14:paraId="6351AAA2" w14:textId="77777777" w:rsidR="00B4101B" w:rsidRPr="005C63DE" w:rsidRDefault="000F5041" w:rsidP="00B4101B">
      <w:pPr>
        <w:spacing w:before="120" w:after="12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C63DE">
        <w:rPr>
          <w:rFonts w:ascii="Times New Roman" w:hAnsi="Times New Roman" w:cs="Times New Roman"/>
          <w:color w:val="0D0D0D" w:themeColor="text1" w:themeTint="F2"/>
        </w:rPr>
        <w:t>Purpose</w:t>
      </w:r>
      <w:r w:rsidR="00F174F2" w:rsidRPr="005C63DE">
        <w:rPr>
          <w:rFonts w:ascii="Times New Roman" w:hAnsi="Times New Roman" w:cs="Times New Roman"/>
          <w:color w:val="0D0D0D" w:themeColor="text1" w:themeTint="F2"/>
        </w:rPr>
        <w:t>:</w:t>
      </w:r>
      <w:r w:rsidRPr="005C63DE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4101B" w:rsidRPr="005C63DE">
        <w:rPr>
          <w:rFonts w:ascii="Times New Roman" w:hAnsi="Times New Roman" w:cs="Times New Roman"/>
          <w:color w:val="0D0D0D" w:themeColor="text1" w:themeTint="F2"/>
        </w:rPr>
        <w:t>Calculates the average total arrears (current arrears plus prior balance) for tenants with an outstanding balance greater than zero.</w:t>
      </w:r>
      <w:r w:rsidR="00B4101B" w:rsidRPr="005C63DE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</w:p>
    <w:p w14:paraId="7356D52C" w14:textId="77777777" w:rsidR="00145C5A" w:rsidRPr="003F58B8" w:rsidRDefault="00145C5A" w:rsidP="00145C5A">
      <w:pPr>
        <w:spacing w:after="0"/>
        <w:ind w:left="720"/>
        <w:rPr>
          <w:rFonts w:ascii="Courier New" w:hAnsi="Courier New" w:cs="Courier New"/>
          <w:b/>
          <w:color w:val="0D0D0D" w:themeColor="text1" w:themeTint="F2"/>
          <w:highlight w:val="yellow"/>
        </w:rPr>
      </w:pPr>
      <w:r w:rsidRPr="003F58B8">
        <w:rPr>
          <w:rFonts w:ascii="Courier New" w:hAnsi="Courier New" w:cs="Courier New"/>
          <w:b/>
          <w:color w:val="0D0D0D" w:themeColor="text1" w:themeTint="F2"/>
          <w:highlight w:val="yellow"/>
        </w:rPr>
        <w:t>**DAX**</w:t>
      </w:r>
    </w:p>
    <w:p w14:paraId="3ADA6845" w14:textId="574B03D2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DIVIDE(</w:t>
      </w:r>
      <w:proofErr w:type="gramEnd"/>
    </w:p>
    <w:p w14:paraId="67DEF7B5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    </w:t>
      </w:r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vw_arrears_summary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'[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Current_Arrears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]) +</w:t>
      </w:r>
    </w:p>
    <w:p w14:paraId="6FD1C706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    </w:t>
      </w:r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SUM(</w:t>
      </w:r>
      <w:proofErr w:type="gram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vw_arrears_summary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'[Prior_2022_Balance]),</w:t>
      </w:r>
    </w:p>
    <w:p w14:paraId="5DCD1D13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lastRenderedPageBreak/>
        <w:t xml:space="preserve">    </w:t>
      </w:r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CALCULATE(</w:t>
      </w:r>
      <w:proofErr w:type="gramEnd"/>
    </w:p>
    <w:p w14:paraId="20E15153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        </w:t>
      </w:r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DISTINCTCOUNT(</w:t>
      </w:r>
      <w:proofErr w:type="gram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residential_portfolio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vw_top_delinquent_tenants_regulation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'[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Tenant_ID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]),</w:t>
      </w:r>
    </w:p>
    <w:p w14:paraId="7EF99472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        </w:t>
      </w:r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FILTER(</w:t>
      </w:r>
      <w:proofErr w:type="gramEnd"/>
    </w:p>
    <w:p w14:paraId="47C0DB90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            '</w:t>
      </w:r>
      <w:proofErr w:type="spellStart"/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residential</w:t>
      </w:r>
      <w:proofErr w:type="gram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_portfolio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vw_arrears_summary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',</w:t>
      </w:r>
    </w:p>
    <w:p w14:paraId="4CB410C8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            '</w:t>
      </w:r>
      <w:proofErr w:type="spellStart"/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residential</w:t>
      </w:r>
      <w:proofErr w:type="gram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_portfolio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vw_arrears_summary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'[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Current_Arrears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] +</w:t>
      </w:r>
    </w:p>
    <w:p w14:paraId="32F4B0F5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            '</w:t>
      </w:r>
      <w:proofErr w:type="spellStart"/>
      <w:proofErr w:type="gram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residential</w:t>
      </w:r>
      <w:proofErr w:type="gram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_portfolio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 xml:space="preserve"> </w:t>
      </w:r>
      <w:proofErr w:type="spellStart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vw_arrears_summary</w:t>
      </w:r>
      <w:proofErr w:type="spellEnd"/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'[Prior_2022_Balance] &gt; 0</w:t>
      </w:r>
    </w:p>
    <w:p w14:paraId="70357AD9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        )</w:t>
      </w:r>
    </w:p>
    <w:p w14:paraId="4EB6BA7C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    ),</w:t>
      </w:r>
    </w:p>
    <w:p w14:paraId="531D175D" w14:textId="77777777" w:rsidR="000F5041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  <w:highlight w:val="yellow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    0</w:t>
      </w:r>
    </w:p>
    <w:p w14:paraId="7B97B4FA" w14:textId="77777777" w:rsidR="00AA41FF" w:rsidRPr="005C63DE" w:rsidRDefault="000F5041" w:rsidP="0068073B">
      <w:pPr>
        <w:spacing w:after="0"/>
        <w:ind w:left="720"/>
        <w:rPr>
          <w:rFonts w:ascii="Courier New" w:hAnsi="Courier New" w:cs="Courier New"/>
          <w:bCs/>
          <w:color w:val="0D0D0D" w:themeColor="text1" w:themeTint="F2"/>
        </w:rPr>
      </w:pPr>
      <w:r w:rsidRPr="005C63DE">
        <w:rPr>
          <w:rFonts w:ascii="Courier New" w:hAnsi="Courier New" w:cs="Courier New"/>
          <w:bCs/>
          <w:color w:val="0D0D0D" w:themeColor="text1" w:themeTint="F2"/>
          <w:highlight w:val="yellow"/>
        </w:rPr>
        <w:t>)</w:t>
      </w:r>
      <w:r w:rsidR="00AA41FF" w:rsidRPr="005C63DE">
        <w:rPr>
          <w:rFonts w:ascii="Courier New" w:hAnsi="Courier New" w:cs="Courier New"/>
          <w:bCs/>
          <w:color w:val="0D0D0D" w:themeColor="text1" w:themeTint="F2"/>
        </w:rPr>
        <w:t xml:space="preserve"> </w:t>
      </w:r>
    </w:p>
    <w:p w14:paraId="38F2A8E9" w14:textId="77777777" w:rsidR="003E1443" w:rsidRDefault="003E1443" w:rsidP="003E1443">
      <w:pPr>
        <w:ind w:left="142"/>
        <w:rPr>
          <w:rFonts w:ascii="Times New Roman" w:hAnsi="Times New Roman" w:cs="Times New Roman"/>
          <w:b/>
          <w:bCs/>
          <w:color w:val="0D0D0D" w:themeColor="text1" w:themeTint="F2"/>
        </w:rPr>
      </w:pPr>
    </w:p>
    <w:p w14:paraId="75A5DD62" w14:textId="45CF31DA" w:rsidR="003E1443" w:rsidRPr="003E1443" w:rsidRDefault="003E1443" w:rsidP="003E1443">
      <w:pPr>
        <w:spacing w:after="0"/>
        <w:ind w:left="142"/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</w:pPr>
      <w:r w:rsidRPr="003E1443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>NOTES</w:t>
      </w:r>
    </w:p>
    <w:p w14:paraId="772AEC23" w14:textId="77777777" w:rsidR="003E1443" w:rsidRPr="003E1443" w:rsidRDefault="003E1443" w:rsidP="003E1443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3E1443">
        <w:rPr>
          <w:rFonts w:ascii="Times New Roman" w:hAnsi="Times New Roman" w:cs="Times New Roman"/>
          <w:color w:val="0D0D0D" w:themeColor="text1" w:themeTint="F2"/>
        </w:rPr>
        <w:t xml:space="preserve">Measures were developed using DAX in Power BI Desktop. </w:t>
      </w:r>
    </w:p>
    <w:p w14:paraId="44B1FE84" w14:textId="77777777" w:rsidR="003E1443" w:rsidRPr="003E1443" w:rsidRDefault="003E1443" w:rsidP="003E1443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3E1443">
        <w:rPr>
          <w:rFonts w:ascii="Times New Roman" w:hAnsi="Times New Roman" w:cs="Times New Roman"/>
          <w:color w:val="0D0D0D" w:themeColor="text1" w:themeTint="F2"/>
        </w:rPr>
        <w:t xml:space="preserve">Calculations support the Residential Portfolio Analytics Dashboard and Executive Dashboard. </w:t>
      </w:r>
    </w:p>
    <w:p w14:paraId="7B7DD4E8" w14:textId="77777777" w:rsidR="003E1443" w:rsidRPr="003E1443" w:rsidRDefault="003E1443" w:rsidP="003E1443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3E1443">
        <w:rPr>
          <w:rFonts w:ascii="Times New Roman" w:hAnsi="Times New Roman" w:cs="Times New Roman"/>
          <w:color w:val="0D0D0D" w:themeColor="text1" w:themeTint="F2"/>
        </w:rPr>
        <w:t xml:space="preserve">SQL views were used as the primary data source, with DAX providing analytical calculations and KPI logic. </w:t>
      </w:r>
    </w:p>
    <w:p w14:paraId="255DC903" w14:textId="38B84107" w:rsidR="003E1443" w:rsidRPr="003E1443" w:rsidRDefault="003E1443" w:rsidP="003E1443">
      <w:pPr>
        <w:rPr>
          <w:rFonts w:ascii="Times New Roman" w:hAnsi="Times New Roman" w:cs="Times New Roman"/>
          <w:color w:val="0D0D0D" w:themeColor="text1" w:themeTint="F2"/>
        </w:rPr>
      </w:pPr>
      <w:r w:rsidRPr="003E1443">
        <w:rPr>
          <w:rFonts w:ascii="Times New Roman" w:hAnsi="Times New Roman" w:cs="Times New Roman"/>
          <w:color w:val="0D0D0D" w:themeColor="text1" w:themeTint="F2"/>
        </w:rPr>
        <w:t>.</w:t>
      </w:r>
    </w:p>
    <w:p w14:paraId="4C6A07C1" w14:textId="77777777" w:rsidR="00AA41FF" w:rsidRPr="005C63DE" w:rsidRDefault="00AA41FF" w:rsidP="006365E4">
      <w:pPr>
        <w:ind w:left="142"/>
        <w:rPr>
          <w:rFonts w:ascii="Times New Roman" w:hAnsi="Times New Roman" w:cs="Times New Roman"/>
          <w:color w:val="0D0D0D" w:themeColor="text1" w:themeTint="F2"/>
        </w:rPr>
      </w:pPr>
    </w:p>
    <w:sectPr w:rsidR="00AA41FF" w:rsidRPr="005C63DE" w:rsidSect="006365E4">
      <w:footerReference w:type="default" r:id="rId8"/>
      <w:pgSz w:w="12240" w:h="15840"/>
      <w:pgMar w:top="567" w:right="1800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E9D4" w14:textId="77777777" w:rsidR="00F86422" w:rsidRDefault="00F86422" w:rsidP="00130330">
      <w:pPr>
        <w:spacing w:after="0" w:line="240" w:lineRule="auto"/>
      </w:pPr>
      <w:r>
        <w:separator/>
      </w:r>
    </w:p>
  </w:endnote>
  <w:endnote w:type="continuationSeparator" w:id="0">
    <w:p w14:paraId="013CFD74" w14:textId="77777777" w:rsidR="00F86422" w:rsidRDefault="00F86422" w:rsidP="00130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A1AD7" w14:textId="604E6A7B" w:rsidR="00130330" w:rsidRPr="00F13919" w:rsidRDefault="00130330">
    <w:pPr>
      <w:pStyle w:val="Footer"/>
      <w:rPr>
        <w:b/>
        <w:bCs/>
        <w:sz w:val="18"/>
        <w:szCs w:val="18"/>
      </w:rPr>
    </w:pPr>
    <w:sdt>
      <w:sdtPr>
        <w:rPr>
          <w:b/>
          <w:bCs/>
          <w:sz w:val="18"/>
          <w:szCs w:val="18"/>
        </w:rPr>
        <w:id w:val="-48901801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13919">
          <w:rPr>
            <w:b/>
            <w:bCs/>
            <w:sz w:val="18"/>
            <w:szCs w:val="18"/>
          </w:rPr>
          <w:fldChar w:fldCharType="begin"/>
        </w:r>
        <w:r w:rsidRPr="00F13919">
          <w:rPr>
            <w:b/>
            <w:bCs/>
            <w:sz w:val="18"/>
            <w:szCs w:val="18"/>
          </w:rPr>
          <w:instrText xml:space="preserve"> PAGE   \* MERGEFORMAT </w:instrText>
        </w:r>
        <w:r w:rsidRPr="00F13919">
          <w:rPr>
            <w:b/>
            <w:bCs/>
            <w:sz w:val="18"/>
            <w:szCs w:val="18"/>
          </w:rPr>
          <w:fldChar w:fldCharType="separate"/>
        </w:r>
        <w:r w:rsidRPr="00F13919">
          <w:rPr>
            <w:b/>
            <w:bCs/>
            <w:noProof/>
            <w:sz w:val="18"/>
            <w:szCs w:val="18"/>
          </w:rPr>
          <w:t>2</w:t>
        </w:r>
        <w:r w:rsidRPr="00F13919">
          <w:rPr>
            <w:b/>
            <w:bCs/>
            <w:noProof/>
            <w:sz w:val="18"/>
            <w:szCs w:val="18"/>
          </w:rPr>
          <w:fldChar w:fldCharType="end"/>
        </w:r>
      </w:sdtContent>
    </w:sdt>
  </w:p>
  <w:p w14:paraId="07EFBCD2" w14:textId="77777777" w:rsidR="00130330" w:rsidRDefault="00130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8E0AF" w14:textId="77777777" w:rsidR="00F86422" w:rsidRDefault="00F86422" w:rsidP="00130330">
      <w:pPr>
        <w:spacing w:after="0" w:line="240" w:lineRule="auto"/>
      </w:pPr>
      <w:r>
        <w:separator/>
      </w:r>
    </w:p>
  </w:footnote>
  <w:footnote w:type="continuationSeparator" w:id="0">
    <w:p w14:paraId="60703CFD" w14:textId="77777777" w:rsidR="00F86422" w:rsidRDefault="00F86422" w:rsidP="00130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367713"/>
    <w:multiLevelType w:val="multilevel"/>
    <w:tmpl w:val="B3A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47F14"/>
    <w:multiLevelType w:val="hybridMultilevel"/>
    <w:tmpl w:val="5DC60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008020">
    <w:abstractNumId w:val="8"/>
  </w:num>
  <w:num w:numId="2" w16cid:durableId="509176618">
    <w:abstractNumId w:val="6"/>
  </w:num>
  <w:num w:numId="3" w16cid:durableId="1746369274">
    <w:abstractNumId w:val="5"/>
  </w:num>
  <w:num w:numId="4" w16cid:durableId="316037274">
    <w:abstractNumId w:val="4"/>
  </w:num>
  <w:num w:numId="5" w16cid:durableId="1029457442">
    <w:abstractNumId w:val="7"/>
  </w:num>
  <w:num w:numId="6" w16cid:durableId="1557549308">
    <w:abstractNumId w:val="3"/>
  </w:num>
  <w:num w:numId="7" w16cid:durableId="988678553">
    <w:abstractNumId w:val="2"/>
  </w:num>
  <w:num w:numId="8" w16cid:durableId="2021813726">
    <w:abstractNumId w:val="1"/>
  </w:num>
  <w:num w:numId="9" w16cid:durableId="2058815115">
    <w:abstractNumId w:val="0"/>
  </w:num>
  <w:num w:numId="10" w16cid:durableId="1244871218">
    <w:abstractNumId w:val="10"/>
  </w:num>
  <w:num w:numId="11" w16cid:durableId="1690837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3F"/>
    <w:rsid w:val="00012B5C"/>
    <w:rsid w:val="000269B2"/>
    <w:rsid w:val="00034616"/>
    <w:rsid w:val="0006063C"/>
    <w:rsid w:val="000805E5"/>
    <w:rsid w:val="000B2D24"/>
    <w:rsid w:val="000B6A3F"/>
    <w:rsid w:val="000E11E8"/>
    <w:rsid w:val="000F5041"/>
    <w:rsid w:val="00103045"/>
    <w:rsid w:val="00130330"/>
    <w:rsid w:val="001373A1"/>
    <w:rsid w:val="00145C5A"/>
    <w:rsid w:val="0015074B"/>
    <w:rsid w:val="00161943"/>
    <w:rsid w:val="00162D5B"/>
    <w:rsid w:val="001658AF"/>
    <w:rsid w:val="001705E9"/>
    <w:rsid w:val="002054C9"/>
    <w:rsid w:val="00210409"/>
    <w:rsid w:val="0029639D"/>
    <w:rsid w:val="002D7EE1"/>
    <w:rsid w:val="00321475"/>
    <w:rsid w:val="003254DE"/>
    <w:rsid w:val="00326F90"/>
    <w:rsid w:val="00341289"/>
    <w:rsid w:val="003607A9"/>
    <w:rsid w:val="00366231"/>
    <w:rsid w:val="003841AE"/>
    <w:rsid w:val="00395A7D"/>
    <w:rsid w:val="003E1443"/>
    <w:rsid w:val="003F58B8"/>
    <w:rsid w:val="00407546"/>
    <w:rsid w:val="00422F90"/>
    <w:rsid w:val="00456967"/>
    <w:rsid w:val="004872D8"/>
    <w:rsid w:val="004B04D1"/>
    <w:rsid w:val="005165E4"/>
    <w:rsid w:val="00555E14"/>
    <w:rsid w:val="00574255"/>
    <w:rsid w:val="005C63DE"/>
    <w:rsid w:val="005D0002"/>
    <w:rsid w:val="005D0C63"/>
    <w:rsid w:val="005E0815"/>
    <w:rsid w:val="005F0155"/>
    <w:rsid w:val="00607148"/>
    <w:rsid w:val="00612C0C"/>
    <w:rsid w:val="0061520C"/>
    <w:rsid w:val="006365E4"/>
    <w:rsid w:val="00641E45"/>
    <w:rsid w:val="0066609D"/>
    <w:rsid w:val="0068073B"/>
    <w:rsid w:val="006E35D9"/>
    <w:rsid w:val="006E36AE"/>
    <w:rsid w:val="006E4720"/>
    <w:rsid w:val="00701AE4"/>
    <w:rsid w:val="007056BE"/>
    <w:rsid w:val="00727A27"/>
    <w:rsid w:val="00731295"/>
    <w:rsid w:val="0076456D"/>
    <w:rsid w:val="00777EF1"/>
    <w:rsid w:val="007C7199"/>
    <w:rsid w:val="007D74DD"/>
    <w:rsid w:val="007E3AA9"/>
    <w:rsid w:val="007F5440"/>
    <w:rsid w:val="00805498"/>
    <w:rsid w:val="00863045"/>
    <w:rsid w:val="008E0DB0"/>
    <w:rsid w:val="008E6FFE"/>
    <w:rsid w:val="009313BB"/>
    <w:rsid w:val="00955955"/>
    <w:rsid w:val="00972E97"/>
    <w:rsid w:val="009B7440"/>
    <w:rsid w:val="00A37B8F"/>
    <w:rsid w:val="00A91501"/>
    <w:rsid w:val="00AA1D8D"/>
    <w:rsid w:val="00AA41FF"/>
    <w:rsid w:val="00AE5A29"/>
    <w:rsid w:val="00AF179A"/>
    <w:rsid w:val="00AF3EF3"/>
    <w:rsid w:val="00AF7E1C"/>
    <w:rsid w:val="00B029EC"/>
    <w:rsid w:val="00B20EBB"/>
    <w:rsid w:val="00B361BF"/>
    <w:rsid w:val="00B4101B"/>
    <w:rsid w:val="00B46E4C"/>
    <w:rsid w:val="00B47730"/>
    <w:rsid w:val="00B514E9"/>
    <w:rsid w:val="00B77B12"/>
    <w:rsid w:val="00C07E51"/>
    <w:rsid w:val="00C752D7"/>
    <w:rsid w:val="00C863A9"/>
    <w:rsid w:val="00C87ACE"/>
    <w:rsid w:val="00C90D8A"/>
    <w:rsid w:val="00C95C5B"/>
    <w:rsid w:val="00C97318"/>
    <w:rsid w:val="00CA314D"/>
    <w:rsid w:val="00CB0664"/>
    <w:rsid w:val="00CF249B"/>
    <w:rsid w:val="00CF76AD"/>
    <w:rsid w:val="00D101FF"/>
    <w:rsid w:val="00D327CD"/>
    <w:rsid w:val="00D65A69"/>
    <w:rsid w:val="00DF3AE6"/>
    <w:rsid w:val="00E23E59"/>
    <w:rsid w:val="00EB4ECC"/>
    <w:rsid w:val="00ED3B2C"/>
    <w:rsid w:val="00F13919"/>
    <w:rsid w:val="00F174F2"/>
    <w:rsid w:val="00F407ED"/>
    <w:rsid w:val="00F60BE9"/>
    <w:rsid w:val="00F747D1"/>
    <w:rsid w:val="00F82005"/>
    <w:rsid w:val="00F86422"/>
    <w:rsid w:val="00FA03FC"/>
    <w:rsid w:val="00FA398E"/>
    <w:rsid w:val="00FA5AB8"/>
    <w:rsid w:val="00FC693F"/>
    <w:rsid w:val="00FE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214EA"/>
  <w14:defaultImageDpi w14:val="300"/>
  <w15:docId w15:val="{FE7EDDE4-E9B0-4096-A56C-A787895A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C5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1271</Words>
  <Characters>8607</Characters>
  <Application>Microsoft Office Word</Application>
  <DocSecurity>0</DocSecurity>
  <Lines>268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Gianni Poulis</cp:lastModifiedBy>
  <cp:revision>2</cp:revision>
  <dcterms:created xsi:type="dcterms:W3CDTF">2026-07-05T20:17:00Z</dcterms:created>
  <dcterms:modified xsi:type="dcterms:W3CDTF">2026-07-05T20:17:00Z</dcterms:modified>
  <cp:category/>
</cp:coreProperties>
</file>