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3B2A8" w14:textId="77777777" w:rsidR="00883E12" w:rsidRPr="007B0EC6" w:rsidRDefault="00000000" w:rsidP="002C1585">
      <w:pPr>
        <w:pStyle w:val="Title"/>
        <w:pBdr>
          <w:bottom w:val="none" w:sz="0" w:space="0" w:color="auto"/>
        </w:pBdr>
        <w:rPr>
          <w:rFonts w:ascii="Aptos Display" w:hAnsi="Aptos Display"/>
          <w:sz w:val="48"/>
          <w:szCs w:val="48"/>
          <w:u w:val="single"/>
        </w:rPr>
      </w:pPr>
      <w:r w:rsidRPr="007B0EC6">
        <w:rPr>
          <w:rFonts w:ascii="Aptos Display" w:hAnsi="Aptos Display"/>
          <w:sz w:val="48"/>
          <w:szCs w:val="48"/>
          <w:u w:val="single"/>
        </w:rPr>
        <w:t>SQL TECHNICAL DOCUMENTATION</w:t>
      </w:r>
    </w:p>
    <w:p w14:paraId="5639B79D" w14:textId="77777777" w:rsidR="00883E12" w:rsidRPr="002C1585" w:rsidRDefault="00000000" w:rsidP="002C1585">
      <w:pPr>
        <w:pStyle w:val="Heading1"/>
        <w:spacing w:after="120"/>
        <w:rPr>
          <w:rFonts w:ascii="Aptos Display" w:hAnsi="Aptos Display"/>
        </w:rPr>
      </w:pPr>
      <w:r w:rsidRPr="002C1585">
        <w:rPr>
          <w:rFonts w:ascii="Aptos Display" w:hAnsi="Aptos Display"/>
          <w:color w:val="1F4E79"/>
        </w:rPr>
        <w:t>1. Project Overview</w:t>
      </w:r>
    </w:p>
    <w:p w14:paraId="7F45E11E" w14:textId="77777777" w:rsidR="00883E12" w:rsidRPr="002C1585" w:rsidRDefault="00000000">
      <w:pPr>
        <w:rPr>
          <w:rFonts w:ascii="Aptos Display" w:hAnsi="Aptos Display"/>
          <w:sz w:val="24"/>
          <w:szCs w:val="24"/>
        </w:rPr>
      </w:pPr>
      <w:r w:rsidRPr="002C1585">
        <w:rPr>
          <w:rFonts w:ascii="Aptos Display" w:hAnsi="Aptos Display"/>
          <w:sz w:val="24"/>
          <w:szCs w:val="24"/>
        </w:rPr>
        <w:t>A MySQL relational database was developed to support the analysis of a residential property management portfolio. The database consolidates tenant, unit, maintenance, payment, and rent optimization data into a centralized analytical model for reporting and business intelligence.</w:t>
      </w:r>
    </w:p>
    <w:p w14:paraId="36DA28FF" w14:textId="77777777" w:rsidR="00883E12" w:rsidRPr="002C1585" w:rsidRDefault="00000000" w:rsidP="002C1585">
      <w:pPr>
        <w:pStyle w:val="ListBullet"/>
        <w:numPr>
          <w:ilvl w:val="0"/>
          <w:numId w:val="0"/>
        </w:numPr>
        <w:ind w:left="360" w:hanging="360"/>
        <w:rPr>
          <w:rFonts w:ascii="Aptos Display" w:hAnsi="Aptos Display"/>
          <w:sz w:val="24"/>
          <w:szCs w:val="24"/>
        </w:rPr>
      </w:pPr>
      <w:r w:rsidRPr="002C1585">
        <w:rPr>
          <w:rFonts w:ascii="Aptos Display" w:hAnsi="Aptos Display"/>
          <w:sz w:val="24"/>
          <w:szCs w:val="24"/>
        </w:rPr>
        <w:t>SQL was used for:</w:t>
      </w:r>
    </w:p>
    <w:p w14:paraId="6A638418" w14:textId="77777777" w:rsidR="00883E12" w:rsidRPr="002C1585" w:rsidRDefault="00000000" w:rsidP="002C1585">
      <w:pPr>
        <w:pStyle w:val="ListBullet2"/>
        <w:rPr>
          <w:rFonts w:ascii="Aptos Display" w:hAnsi="Aptos Display"/>
          <w:sz w:val="24"/>
          <w:szCs w:val="24"/>
        </w:rPr>
      </w:pPr>
      <w:r w:rsidRPr="002C1585">
        <w:rPr>
          <w:rFonts w:ascii="Aptos Display" w:hAnsi="Aptos Display"/>
          <w:sz w:val="24"/>
          <w:szCs w:val="24"/>
        </w:rPr>
        <w:t>Database Design</w:t>
      </w:r>
    </w:p>
    <w:p w14:paraId="06CF752C" w14:textId="77777777" w:rsidR="00883E12" w:rsidRPr="002C1585" w:rsidRDefault="00000000" w:rsidP="002C1585">
      <w:pPr>
        <w:pStyle w:val="ListBullet2"/>
        <w:rPr>
          <w:rFonts w:ascii="Aptos Display" w:hAnsi="Aptos Display"/>
          <w:sz w:val="24"/>
          <w:szCs w:val="24"/>
        </w:rPr>
      </w:pPr>
      <w:r w:rsidRPr="002C1585">
        <w:rPr>
          <w:rFonts w:ascii="Aptos Display" w:hAnsi="Aptos Display"/>
          <w:sz w:val="24"/>
          <w:szCs w:val="24"/>
        </w:rPr>
        <w:t>Data Storage</w:t>
      </w:r>
    </w:p>
    <w:p w14:paraId="5FCED467" w14:textId="77777777" w:rsidR="00883E12" w:rsidRPr="002C1585" w:rsidRDefault="00000000" w:rsidP="002C1585">
      <w:pPr>
        <w:pStyle w:val="ListBullet2"/>
        <w:rPr>
          <w:rFonts w:ascii="Aptos Display" w:hAnsi="Aptos Display"/>
          <w:sz w:val="24"/>
          <w:szCs w:val="24"/>
        </w:rPr>
      </w:pPr>
      <w:r w:rsidRPr="002C1585">
        <w:rPr>
          <w:rFonts w:ascii="Aptos Display" w:hAnsi="Aptos Display"/>
          <w:sz w:val="24"/>
          <w:szCs w:val="24"/>
        </w:rPr>
        <w:t>Data Staging &amp; Cleaning</w:t>
      </w:r>
    </w:p>
    <w:p w14:paraId="1CB74ED5" w14:textId="77777777" w:rsidR="00883E12" w:rsidRPr="002C1585" w:rsidRDefault="00000000" w:rsidP="002C1585">
      <w:pPr>
        <w:pStyle w:val="ListBullet2"/>
        <w:rPr>
          <w:rFonts w:ascii="Aptos Display" w:hAnsi="Aptos Display"/>
          <w:sz w:val="24"/>
          <w:szCs w:val="24"/>
        </w:rPr>
      </w:pPr>
      <w:r w:rsidRPr="002C1585">
        <w:rPr>
          <w:rFonts w:ascii="Aptos Display" w:hAnsi="Aptos Display"/>
          <w:sz w:val="24"/>
          <w:szCs w:val="24"/>
        </w:rPr>
        <w:t>Feature Engineering</w:t>
      </w:r>
    </w:p>
    <w:p w14:paraId="20C8A77A" w14:textId="77777777" w:rsidR="00816360" w:rsidRDefault="00000000" w:rsidP="00816360">
      <w:pPr>
        <w:pStyle w:val="ListBullet2"/>
        <w:rPr>
          <w:rFonts w:ascii="Aptos Display" w:hAnsi="Aptos Display"/>
          <w:sz w:val="24"/>
          <w:szCs w:val="24"/>
        </w:rPr>
      </w:pPr>
      <w:r w:rsidRPr="002C1585">
        <w:rPr>
          <w:rFonts w:ascii="Aptos Display" w:hAnsi="Aptos Display"/>
          <w:sz w:val="24"/>
          <w:szCs w:val="24"/>
        </w:rPr>
        <w:t>Analytical View Creation</w:t>
      </w:r>
    </w:p>
    <w:p w14:paraId="0751C381" w14:textId="0B784A57" w:rsidR="00816360" w:rsidRPr="00816360" w:rsidRDefault="00816360" w:rsidP="00816360">
      <w:pPr>
        <w:pStyle w:val="ListBullet2"/>
        <w:rPr>
          <w:rFonts w:ascii="Aptos Display" w:hAnsi="Aptos Display"/>
          <w:sz w:val="24"/>
          <w:szCs w:val="24"/>
        </w:rPr>
      </w:pPr>
      <w:r w:rsidRPr="00816360">
        <w:rPr>
          <w:rFonts w:ascii="Aptos Display" w:hAnsi="Aptos Display"/>
          <w:sz w:val="24"/>
          <w:szCs w:val="24"/>
        </w:rPr>
        <w:t>Business Intelligence &amp; Dashboard Reporting</w:t>
      </w:r>
    </w:p>
    <w:p w14:paraId="24C5E226" w14:textId="2EC644FF" w:rsidR="00883E12" w:rsidRPr="002C1585" w:rsidRDefault="00000000" w:rsidP="002C1585">
      <w:pPr>
        <w:pStyle w:val="Heading1"/>
        <w:spacing w:after="120"/>
        <w:rPr>
          <w:rFonts w:ascii="Aptos Display" w:hAnsi="Aptos Display"/>
          <w:color w:val="1F4E79"/>
        </w:rPr>
      </w:pPr>
      <w:r w:rsidRPr="002C1585">
        <w:rPr>
          <w:rFonts w:ascii="Aptos Display" w:hAnsi="Aptos Display"/>
          <w:color w:val="1F4E79"/>
        </w:rPr>
        <w:t>2. Data Flow</w:t>
      </w:r>
    </w:p>
    <w:p w14:paraId="1275D13F" w14:textId="2531E41D" w:rsidR="00FD4B75" w:rsidRPr="002C1585" w:rsidRDefault="00FD4B75" w:rsidP="00FD4B75">
      <w:pPr>
        <w:rPr>
          <w:rFonts w:ascii="Aptos Display" w:hAnsi="Aptos Display"/>
        </w:rPr>
      </w:pPr>
      <w:r w:rsidRPr="002C1585">
        <w:rPr>
          <w:rFonts w:ascii="Aptos Display" w:hAnsi="Aptos Display"/>
          <w:noProof/>
        </w:rPr>
        <w:drawing>
          <wp:inline distT="0" distB="0" distL="0" distR="0" wp14:anchorId="0608EF26" wp14:editId="503BFC37">
            <wp:extent cx="6264000" cy="3523500"/>
            <wp:effectExtent l="0" t="0" r="3810" b="1270"/>
            <wp:docPr id="33364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43246" name="Picture 33364324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52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7024" w14:textId="77777777" w:rsidR="00883E12" w:rsidRPr="002C1585" w:rsidRDefault="00000000">
      <w:pPr>
        <w:pStyle w:val="Heading1"/>
        <w:rPr>
          <w:rFonts w:ascii="Aptos Display" w:hAnsi="Aptos Display"/>
        </w:rPr>
      </w:pPr>
      <w:r w:rsidRPr="002C1585">
        <w:rPr>
          <w:rFonts w:ascii="Aptos Display" w:hAnsi="Aptos Display"/>
          <w:color w:val="1F4E79"/>
        </w:rPr>
        <w:t>2.1 Database Structure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83E12" w:rsidRPr="002C1585" w14:paraId="6FDC03E2" w14:textId="77777777" w:rsidTr="005A31A4">
        <w:tc>
          <w:tcPr>
            <w:tcW w:w="2880" w:type="dxa"/>
            <w:shd w:val="clear" w:color="auto" w:fill="0F243E" w:themeFill="text2" w:themeFillShade="80"/>
          </w:tcPr>
          <w:p w14:paraId="3C7CF6EF" w14:textId="698EB870" w:rsidR="00883E12" w:rsidRPr="002C1585" w:rsidRDefault="001C5B28">
            <w:pPr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2C1585">
              <w:rPr>
                <w:rFonts w:ascii="Aptos Display" w:hAnsi="Aptos Display"/>
                <w:b/>
                <w:bCs/>
                <w:color w:val="FFFFFF" w:themeColor="background1"/>
              </w:rPr>
              <w:t>OBJECT</w:t>
            </w:r>
          </w:p>
        </w:tc>
        <w:tc>
          <w:tcPr>
            <w:tcW w:w="2880" w:type="dxa"/>
            <w:shd w:val="clear" w:color="auto" w:fill="0F243E" w:themeFill="text2" w:themeFillShade="80"/>
          </w:tcPr>
          <w:p w14:paraId="211A1135" w14:textId="67971C7F" w:rsidR="00883E12" w:rsidRPr="002C1585" w:rsidRDefault="001C5B28">
            <w:pPr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2C1585">
              <w:rPr>
                <w:rFonts w:ascii="Aptos Display" w:hAnsi="Aptos Display"/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880" w:type="dxa"/>
            <w:shd w:val="clear" w:color="auto" w:fill="0F243E" w:themeFill="text2" w:themeFillShade="80"/>
          </w:tcPr>
          <w:p w14:paraId="0012E4B1" w14:textId="002C800F" w:rsidR="00883E12" w:rsidRPr="002C1585" w:rsidRDefault="001C5B28">
            <w:pPr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2C1585">
              <w:rPr>
                <w:rFonts w:ascii="Aptos Display" w:hAnsi="Aptos Display"/>
                <w:b/>
                <w:bCs/>
                <w:color w:val="FFFFFF" w:themeColor="background1"/>
              </w:rPr>
              <w:t>DESCRIPTION</w:t>
            </w:r>
          </w:p>
        </w:tc>
      </w:tr>
      <w:tr w:rsidR="00883E12" w:rsidRPr="002C1585" w14:paraId="1893AE57" w14:textId="77777777" w:rsidTr="005A31A4">
        <w:tc>
          <w:tcPr>
            <w:tcW w:w="2880" w:type="dxa"/>
          </w:tcPr>
          <w:p w14:paraId="668DEE09" w14:textId="77777777" w:rsidR="00883E12" w:rsidRPr="002C1585" w:rsidRDefault="00000000">
            <w:pPr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Database</w:t>
            </w:r>
          </w:p>
        </w:tc>
        <w:tc>
          <w:tcPr>
            <w:tcW w:w="2880" w:type="dxa"/>
          </w:tcPr>
          <w:p w14:paraId="6DF1BD56" w14:textId="75EAB6C1" w:rsidR="00883E12" w:rsidRPr="002C1585" w:rsidRDefault="006E3812">
            <w:pPr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residential_portfolio</w:t>
            </w:r>
          </w:p>
        </w:tc>
        <w:tc>
          <w:tcPr>
            <w:tcW w:w="2880" w:type="dxa"/>
          </w:tcPr>
          <w:p w14:paraId="6DF985EC" w14:textId="77777777" w:rsidR="00883E12" w:rsidRPr="002C1585" w:rsidRDefault="00000000">
            <w:pPr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Main analytical database</w:t>
            </w:r>
          </w:p>
        </w:tc>
      </w:tr>
    </w:tbl>
    <w:p w14:paraId="6E2A2383" w14:textId="77777777" w:rsidR="0098546F" w:rsidRPr="002C1585" w:rsidRDefault="0098546F">
      <w:pPr>
        <w:rPr>
          <w:rFonts w:ascii="Aptos Display" w:hAnsi="Aptos Display"/>
        </w:rPr>
      </w:pPr>
    </w:p>
    <w:p w14:paraId="52269869" w14:textId="3AFFAD29" w:rsidR="0098546F" w:rsidRPr="002C1585" w:rsidRDefault="0098546F" w:rsidP="002C1585">
      <w:pPr>
        <w:spacing w:before="600" w:after="120"/>
        <w:rPr>
          <w:rFonts w:ascii="Aptos Display" w:hAnsi="Aptos Display"/>
          <w:b/>
          <w:bCs/>
          <w:sz w:val="28"/>
          <w:szCs w:val="28"/>
        </w:rPr>
      </w:pPr>
      <w:r w:rsidRPr="002C1585">
        <w:rPr>
          <w:rFonts w:ascii="Aptos Display" w:hAnsi="Aptos Display"/>
          <w:b/>
          <w:bCs/>
          <w:sz w:val="28"/>
          <w:szCs w:val="28"/>
        </w:rPr>
        <w:t>2.2 Database Objects Overview</w:t>
      </w:r>
    </w:p>
    <w:p w14:paraId="60A6EC3F" w14:textId="3AB60A84" w:rsidR="008E4B45" w:rsidRPr="00E06453" w:rsidRDefault="008E4B45">
      <w:pPr>
        <w:rPr>
          <w:rFonts w:ascii="Aptos Display" w:hAnsi="Aptos Display"/>
          <w:b/>
          <w:bCs/>
          <w:color w:val="000000" w:themeColor="text1"/>
          <w:sz w:val="24"/>
          <w:szCs w:val="24"/>
        </w:rPr>
      </w:pPr>
      <w:r w:rsidRPr="00E06453">
        <w:rPr>
          <w:rFonts w:ascii="Aptos Display" w:hAnsi="Aptos Display"/>
          <w:color w:val="000000" w:themeColor="text1"/>
          <w:sz w:val="24"/>
          <w:szCs w:val="24"/>
        </w:rPr>
        <w:t>The database contains six core tables and multiple analytical views that support reporting, business intelligence, and portfolio analysis.</w:t>
      </w:r>
    </w:p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921"/>
        <w:gridCol w:w="3698"/>
        <w:gridCol w:w="5331"/>
        <w:gridCol w:w="12"/>
      </w:tblGrid>
      <w:tr w:rsidR="00310309" w:rsidRPr="002C1585" w14:paraId="766E774B" w14:textId="77777777" w:rsidTr="00381963">
        <w:tc>
          <w:tcPr>
            <w:tcW w:w="9776" w:type="dxa"/>
            <w:gridSpan w:val="4"/>
            <w:shd w:val="clear" w:color="auto" w:fill="0F243E" w:themeFill="text2" w:themeFillShade="80"/>
            <w:vAlign w:val="center"/>
          </w:tcPr>
          <w:p w14:paraId="5834A36D" w14:textId="1ABE7C2E" w:rsidR="00310309" w:rsidRPr="002C1585" w:rsidRDefault="00310309" w:rsidP="00310309">
            <w:pPr>
              <w:spacing w:before="120" w:after="120"/>
              <w:rPr>
                <w:rFonts w:ascii="Aptos Display" w:hAnsi="Aptos Display"/>
                <w:b/>
                <w:bCs/>
                <w:color w:val="FFFFFF" w:themeColor="background1"/>
                <w:sz w:val="24"/>
                <w:szCs w:val="24"/>
              </w:rPr>
            </w:pPr>
            <w:r w:rsidRPr="002C1585">
              <w:rPr>
                <w:rFonts w:ascii="Aptos Display" w:hAnsi="Aptos Display"/>
                <w:b/>
                <w:bCs/>
                <w:color w:val="FFFFFF" w:themeColor="background1"/>
                <w:sz w:val="24"/>
                <w:szCs w:val="24"/>
              </w:rPr>
              <w:t>TABLES</w:t>
            </w:r>
          </w:p>
        </w:tc>
      </w:tr>
      <w:tr w:rsidR="00E60E60" w:rsidRPr="002C1585" w14:paraId="02D8754A" w14:textId="77777777" w:rsidTr="008559FA">
        <w:trPr>
          <w:gridAfter w:val="1"/>
          <w:wAfter w:w="13" w:type="dxa"/>
        </w:trPr>
        <w:tc>
          <w:tcPr>
            <w:tcW w:w="923" w:type="dxa"/>
            <w:vAlign w:val="center"/>
          </w:tcPr>
          <w:p w14:paraId="09AB9D0A" w14:textId="6595C98A" w:rsidR="00E60E60" w:rsidRPr="002C1585" w:rsidRDefault="00E60E60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Table</w:t>
            </w:r>
          </w:p>
        </w:tc>
        <w:tc>
          <w:tcPr>
            <w:tcW w:w="2774" w:type="dxa"/>
            <w:vAlign w:val="center"/>
          </w:tcPr>
          <w:p w14:paraId="17B44986" w14:textId="3E61A6D3" w:rsidR="00E60E60" w:rsidRPr="002C1585" w:rsidRDefault="00E60E60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Tenants</w:t>
            </w:r>
          </w:p>
        </w:tc>
        <w:tc>
          <w:tcPr>
            <w:tcW w:w="6066" w:type="dxa"/>
            <w:vAlign w:val="center"/>
          </w:tcPr>
          <w:p w14:paraId="7A7558B1" w14:textId="4349B183" w:rsidR="00E60E60" w:rsidRPr="002C1585" w:rsidRDefault="00E60E60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Tenant and lease information</w:t>
            </w:r>
          </w:p>
        </w:tc>
      </w:tr>
      <w:tr w:rsidR="00E60E60" w:rsidRPr="002C1585" w14:paraId="7A0EE417" w14:textId="77777777" w:rsidTr="008559FA">
        <w:trPr>
          <w:gridAfter w:val="1"/>
          <w:wAfter w:w="13" w:type="dxa"/>
        </w:trPr>
        <w:tc>
          <w:tcPr>
            <w:tcW w:w="923" w:type="dxa"/>
            <w:vAlign w:val="center"/>
          </w:tcPr>
          <w:p w14:paraId="0350B40E" w14:textId="6583DB00" w:rsidR="00E60E60" w:rsidRPr="002C1585" w:rsidRDefault="00E60E60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Table</w:t>
            </w:r>
          </w:p>
        </w:tc>
        <w:tc>
          <w:tcPr>
            <w:tcW w:w="2774" w:type="dxa"/>
            <w:vAlign w:val="center"/>
          </w:tcPr>
          <w:p w14:paraId="4A1828EB" w14:textId="0E756F23" w:rsidR="00E60E60" w:rsidRPr="002C1585" w:rsidRDefault="00E60E60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Units</w:t>
            </w:r>
          </w:p>
        </w:tc>
        <w:tc>
          <w:tcPr>
            <w:tcW w:w="6066" w:type="dxa"/>
            <w:vAlign w:val="center"/>
          </w:tcPr>
          <w:p w14:paraId="1BE6A32E" w14:textId="4A3546EA" w:rsidR="00E60E60" w:rsidRPr="002C1585" w:rsidRDefault="00E60E60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Property and apartment information</w:t>
            </w:r>
          </w:p>
        </w:tc>
      </w:tr>
      <w:tr w:rsidR="00E60E60" w:rsidRPr="002C1585" w14:paraId="0AC47AEE" w14:textId="77777777" w:rsidTr="008559FA">
        <w:trPr>
          <w:gridAfter w:val="1"/>
          <w:wAfter w:w="13" w:type="dxa"/>
        </w:trPr>
        <w:tc>
          <w:tcPr>
            <w:tcW w:w="923" w:type="dxa"/>
            <w:vAlign w:val="center"/>
          </w:tcPr>
          <w:p w14:paraId="45185C71" w14:textId="77777777" w:rsidR="00E60E60" w:rsidRPr="002C1585" w:rsidRDefault="00E60E60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Table</w:t>
            </w:r>
          </w:p>
        </w:tc>
        <w:tc>
          <w:tcPr>
            <w:tcW w:w="2774" w:type="dxa"/>
            <w:vAlign w:val="center"/>
          </w:tcPr>
          <w:p w14:paraId="529F3C9C" w14:textId="77777777" w:rsidR="00E60E60" w:rsidRPr="002C1585" w:rsidRDefault="00E60E60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Maintenance</w:t>
            </w:r>
          </w:p>
        </w:tc>
        <w:tc>
          <w:tcPr>
            <w:tcW w:w="6066" w:type="dxa"/>
            <w:vAlign w:val="center"/>
          </w:tcPr>
          <w:p w14:paraId="41E50A2F" w14:textId="77777777" w:rsidR="00E60E60" w:rsidRPr="002C1585" w:rsidRDefault="00E60E60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Maintenance history and repair costs</w:t>
            </w:r>
          </w:p>
        </w:tc>
      </w:tr>
      <w:tr w:rsidR="00E60E60" w:rsidRPr="002C1585" w14:paraId="1AC7FEB3" w14:textId="77777777" w:rsidTr="008559FA">
        <w:trPr>
          <w:gridAfter w:val="1"/>
          <w:wAfter w:w="13" w:type="dxa"/>
        </w:trPr>
        <w:tc>
          <w:tcPr>
            <w:tcW w:w="923" w:type="dxa"/>
            <w:vAlign w:val="center"/>
          </w:tcPr>
          <w:p w14:paraId="2EACA560" w14:textId="77777777" w:rsidR="00E60E60" w:rsidRPr="002C1585" w:rsidRDefault="00E60E60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Table</w:t>
            </w:r>
          </w:p>
        </w:tc>
        <w:tc>
          <w:tcPr>
            <w:tcW w:w="2774" w:type="dxa"/>
            <w:vAlign w:val="center"/>
          </w:tcPr>
          <w:p w14:paraId="30510E18" w14:textId="77777777" w:rsidR="00E60E60" w:rsidRPr="002C1585" w:rsidRDefault="00E60E60" w:rsidP="00417C40">
            <w:pPr>
              <w:spacing w:before="60" w:after="60"/>
              <w:rPr>
                <w:rFonts w:ascii="Aptos Display" w:hAnsi="Aptos Display"/>
              </w:rPr>
            </w:pPr>
            <w:proofErr w:type="spellStart"/>
            <w:r w:rsidRPr="002C1585">
              <w:rPr>
                <w:rFonts w:ascii="Aptos Display" w:hAnsi="Aptos Display"/>
              </w:rPr>
              <w:t>Detailed_Ledger</w:t>
            </w:r>
            <w:proofErr w:type="spellEnd"/>
          </w:p>
        </w:tc>
        <w:tc>
          <w:tcPr>
            <w:tcW w:w="6066" w:type="dxa"/>
            <w:vAlign w:val="center"/>
          </w:tcPr>
          <w:p w14:paraId="30968DBB" w14:textId="77777777" w:rsidR="00E60E60" w:rsidRPr="002C1585" w:rsidRDefault="00E60E60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Tenant payment history</w:t>
            </w:r>
          </w:p>
        </w:tc>
      </w:tr>
      <w:tr w:rsidR="00FA59E9" w:rsidRPr="002C1585" w14:paraId="75D95DD6" w14:textId="77777777" w:rsidTr="008559FA">
        <w:trPr>
          <w:gridAfter w:val="1"/>
          <w:wAfter w:w="13" w:type="dxa"/>
        </w:trPr>
        <w:tc>
          <w:tcPr>
            <w:tcW w:w="923" w:type="dxa"/>
            <w:vAlign w:val="center"/>
          </w:tcPr>
          <w:p w14:paraId="3AF8B45D" w14:textId="4F5022E1" w:rsidR="00FA59E9" w:rsidRPr="002C1585" w:rsidRDefault="00FA59E9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Table</w:t>
            </w:r>
          </w:p>
        </w:tc>
        <w:tc>
          <w:tcPr>
            <w:tcW w:w="2774" w:type="dxa"/>
            <w:vAlign w:val="center"/>
          </w:tcPr>
          <w:p w14:paraId="722C2AB3" w14:textId="60B9D50A" w:rsidR="00FA59E9" w:rsidRPr="002C1585" w:rsidRDefault="00FA59E9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Buildings</w:t>
            </w:r>
          </w:p>
        </w:tc>
        <w:tc>
          <w:tcPr>
            <w:tcW w:w="6066" w:type="dxa"/>
            <w:vAlign w:val="center"/>
          </w:tcPr>
          <w:p w14:paraId="236F09D8" w14:textId="1BC3CF5A" w:rsidR="00FA59E9" w:rsidRPr="002C1585" w:rsidRDefault="00D70320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Building-level property information</w:t>
            </w:r>
          </w:p>
        </w:tc>
      </w:tr>
      <w:tr w:rsidR="00E60E60" w:rsidRPr="002C1585" w14:paraId="08C36DF1" w14:textId="77777777" w:rsidTr="008559FA">
        <w:trPr>
          <w:gridAfter w:val="1"/>
          <w:wAfter w:w="13" w:type="dxa"/>
        </w:trPr>
        <w:tc>
          <w:tcPr>
            <w:tcW w:w="923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582E29C" w14:textId="77777777" w:rsidR="00E60E60" w:rsidRPr="002C1585" w:rsidRDefault="00E60E60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Table</w:t>
            </w:r>
          </w:p>
        </w:tc>
        <w:tc>
          <w:tcPr>
            <w:tcW w:w="2774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093C3C63" w14:textId="77777777" w:rsidR="00E60E60" w:rsidRPr="002C1585" w:rsidRDefault="00E60E60" w:rsidP="00417C40">
            <w:pPr>
              <w:spacing w:before="60" w:after="60"/>
              <w:rPr>
                <w:rFonts w:ascii="Aptos Display" w:hAnsi="Aptos Display"/>
              </w:rPr>
            </w:pPr>
            <w:proofErr w:type="spellStart"/>
            <w:r w:rsidRPr="002C1585">
              <w:rPr>
                <w:rFonts w:ascii="Aptos Display" w:hAnsi="Aptos Display"/>
              </w:rPr>
              <w:t>Rent_Optimization</w:t>
            </w:r>
            <w:proofErr w:type="spellEnd"/>
          </w:p>
        </w:tc>
        <w:tc>
          <w:tcPr>
            <w:tcW w:w="6066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66E560E7" w14:textId="77777777" w:rsidR="00E60E60" w:rsidRPr="002C1585" w:rsidRDefault="00E60E60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Rent recommendation calculations</w:t>
            </w:r>
          </w:p>
        </w:tc>
      </w:tr>
      <w:tr w:rsidR="00E60E60" w:rsidRPr="002C1585" w14:paraId="6F3A916E" w14:textId="77777777" w:rsidTr="008559FA">
        <w:trPr>
          <w:gridAfter w:val="1"/>
          <w:wAfter w:w="13" w:type="dxa"/>
        </w:trPr>
        <w:tc>
          <w:tcPr>
            <w:tcW w:w="923" w:type="dxa"/>
            <w:shd w:val="clear" w:color="auto" w:fill="0F243E" w:themeFill="text2" w:themeFillShade="80"/>
            <w:vAlign w:val="center"/>
          </w:tcPr>
          <w:p w14:paraId="1802082B" w14:textId="66DAD178" w:rsidR="00E60E60" w:rsidRPr="002C1585" w:rsidRDefault="00310309" w:rsidP="00310309">
            <w:pPr>
              <w:spacing w:before="120" w:after="120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 w:rsidRPr="002C1585">
              <w:rPr>
                <w:rFonts w:ascii="Aptos Display" w:hAnsi="Aptos Display"/>
                <w:b/>
                <w:bCs/>
                <w:sz w:val="24"/>
                <w:szCs w:val="24"/>
              </w:rPr>
              <w:t>VIEWS</w:t>
            </w:r>
          </w:p>
        </w:tc>
        <w:tc>
          <w:tcPr>
            <w:tcW w:w="2774" w:type="dxa"/>
            <w:shd w:val="clear" w:color="auto" w:fill="0F243E" w:themeFill="text2" w:themeFillShade="80"/>
            <w:vAlign w:val="center"/>
          </w:tcPr>
          <w:p w14:paraId="21001CE9" w14:textId="77777777" w:rsidR="00E60E60" w:rsidRPr="002C1585" w:rsidRDefault="00E60E60" w:rsidP="00310309">
            <w:pPr>
              <w:spacing w:before="120" w:after="120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  <w:tc>
          <w:tcPr>
            <w:tcW w:w="6066" w:type="dxa"/>
            <w:shd w:val="clear" w:color="auto" w:fill="0F243E" w:themeFill="text2" w:themeFillShade="80"/>
            <w:vAlign w:val="center"/>
          </w:tcPr>
          <w:p w14:paraId="1C61CE78" w14:textId="77777777" w:rsidR="00E60E60" w:rsidRPr="002C1585" w:rsidRDefault="00E60E60" w:rsidP="00310309">
            <w:pPr>
              <w:spacing w:before="120" w:after="120"/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</w:tc>
      </w:tr>
      <w:tr w:rsidR="00412303" w:rsidRPr="002C1585" w14:paraId="7EE2DE87" w14:textId="77777777" w:rsidTr="008559FA">
        <w:trPr>
          <w:gridAfter w:val="1"/>
          <w:wAfter w:w="13" w:type="dxa"/>
        </w:trPr>
        <w:tc>
          <w:tcPr>
            <w:tcW w:w="923" w:type="dxa"/>
            <w:vAlign w:val="center"/>
          </w:tcPr>
          <w:p w14:paraId="4AE820FE" w14:textId="77777777" w:rsidR="00412303" w:rsidRPr="002C1585" w:rsidRDefault="00412303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View</w:t>
            </w:r>
          </w:p>
        </w:tc>
        <w:tc>
          <w:tcPr>
            <w:tcW w:w="2774" w:type="dxa"/>
            <w:vAlign w:val="center"/>
          </w:tcPr>
          <w:p w14:paraId="46468099" w14:textId="77777777" w:rsidR="00412303" w:rsidRPr="002C1585" w:rsidRDefault="00412303" w:rsidP="00417C40">
            <w:pPr>
              <w:spacing w:before="60" w:after="60"/>
              <w:rPr>
                <w:rFonts w:ascii="Aptos Display" w:hAnsi="Aptos Display"/>
              </w:rPr>
            </w:pPr>
            <w:proofErr w:type="spellStart"/>
            <w:r w:rsidRPr="002C1585">
              <w:rPr>
                <w:rFonts w:ascii="Aptos Display" w:hAnsi="Aptos Display"/>
              </w:rPr>
              <w:t>vw_units</w:t>
            </w:r>
            <w:proofErr w:type="spellEnd"/>
          </w:p>
        </w:tc>
        <w:tc>
          <w:tcPr>
            <w:tcW w:w="6066" w:type="dxa"/>
            <w:vAlign w:val="center"/>
          </w:tcPr>
          <w:p w14:paraId="19C03CA2" w14:textId="77777777" w:rsidR="00412303" w:rsidRPr="002C1585" w:rsidRDefault="00412303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Consolidated unit reporting view</w:t>
            </w:r>
          </w:p>
        </w:tc>
      </w:tr>
      <w:tr w:rsidR="00412303" w:rsidRPr="002C1585" w14:paraId="14FA2B5B" w14:textId="77777777" w:rsidTr="008559FA">
        <w:trPr>
          <w:gridAfter w:val="1"/>
          <w:wAfter w:w="13" w:type="dxa"/>
        </w:trPr>
        <w:tc>
          <w:tcPr>
            <w:tcW w:w="923" w:type="dxa"/>
            <w:vAlign w:val="center"/>
          </w:tcPr>
          <w:p w14:paraId="607FCC6A" w14:textId="77777777" w:rsidR="00412303" w:rsidRPr="002C1585" w:rsidRDefault="00412303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View</w:t>
            </w:r>
          </w:p>
        </w:tc>
        <w:tc>
          <w:tcPr>
            <w:tcW w:w="2774" w:type="dxa"/>
            <w:vAlign w:val="center"/>
          </w:tcPr>
          <w:p w14:paraId="21D1E397" w14:textId="77777777" w:rsidR="00412303" w:rsidRPr="002C1585" w:rsidRDefault="00412303" w:rsidP="00417C40">
            <w:pPr>
              <w:spacing w:before="60" w:after="60"/>
              <w:rPr>
                <w:rFonts w:ascii="Aptos Display" w:hAnsi="Aptos Display"/>
              </w:rPr>
            </w:pPr>
            <w:proofErr w:type="spellStart"/>
            <w:r w:rsidRPr="002C1585">
              <w:rPr>
                <w:rFonts w:ascii="Aptos Display" w:hAnsi="Aptos Display"/>
              </w:rPr>
              <w:t>vw_average_rent</w:t>
            </w:r>
            <w:proofErr w:type="spellEnd"/>
          </w:p>
        </w:tc>
        <w:tc>
          <w:tcPr>
            <w:tcW w:w="6066" w:type="dxa"/>
            <w:vAlign w:val="center"/>
          </w:tcPr>
          <w:p w14:paraId="0C14CC9C" w14:textId="77777777" w:rsidR="00412303" w:rsidRPr="002C1585" w:rsidRDefault="00412303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Average rent statistics</w:t>
            </w:r>
          </w:p>
        </w:tc>
      </w:tr>
      <w:tr w:rsidR="00412303" w:rsidRPr="002C1585" w14:paraId="697F101A" w14:textId="77777777" w:rsidTr="008559FA">
        <w:trPr>
          <w:gridAfter w:val="1"/>
          <w:wAfter w:w="13" w:type="dxa"/>
        </w:trPr>
        <w:tc>
          <w:tcPr>
            <w:tcW w:w="923" w:type="dxa"/>
            <w:vAlign w:val="center"/>
          </w:tcPr>
          <w:p w14:paraId="5C5DFBC1" w14:textId="77777777" w:rsidR="00412303" w:rsidRPr="002C1585" w:rsidRDefault="00412303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View</w:t>
            </w:r>
          </w:p>
        </w:tc>
        <w:tc>
          <w:tcPr>
            <w:tcW w:w="2774" w:type="dxa"/>
            <w:vAlign w:val="center"/>
          </w:tcPr>
          <w:p w14:paraId="1C8FEFB6" w14:textId="77777777" w:rsidR="00412303" w:rsidRPr="002C1585" w:rsidRDefault="00412303" w:rsidP="00417C40">
            <w:pPr>
              <w:spacing w:before="60" w:after="60"/>
              <w:rPr>
                <w:rFonts w:ascii="Aptos Display" w:hAnsi="Aptos Display"/>
              </w:rPr>
            </w:pPr>
            <w:proofErr w:type="spellStart"/>
            <w:r w:rsidRPr="002C1585">
              <w:rPr>
                <w:rFonts w:ascii="Aptos Display" w:hAnsi="Aptos Display"/>
              </w:rPr>
              <w:t>vw_portfolio_summary</w:t>
            </w:r>
            <w:proofErr w:type="spellEnd"/>
          </w:p>
        </w:tc>
        <w:tc>
          <w:tcPr>
            <w:tcW w:w="6066" w:type="dxa"/>
            <w:vAlign w:val="center"/>
          </w:tcPr>
          <w:p w14:paraId="58EBCF5D" w14:textId="6D518615" w:rsidR="00412303" w:rsidRPr="002C1585" w:rsidRDefault="00804399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Portfolio-wide KPIs and executive reporting</w:t>
            </w:r>
          </w:p>
        </w:tc>
      </w:tr>
      <w:tr w:rsidR="00412303" w:rsidRPr="002C1585" w14:paraId="77FFA942" w14:textId="77777777" w:rsidTr="008559FA">
        <w:trPr>
          <w:gridAfter w:val="1"/>
          <w:wAfter w:w="13" w:type="dxa"/>
        </w:trPr>
        <w:tc>
          <w:tcPr>
            <w:tcW w:w="923" w:type="dxa"/>
            <w:vAlign w:val="center"/>
          </w:tcPr>
          <w:p w14:paraId="4A99B62C" w14:textId="77777777" w:rsidR="00412303" w:rsidRPr="002C1585" w:rsidRDefault="00412303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View</w:t>
            </w:r>
          </w:p>
        </w:tc>
        <w:tc>
          <w:tcPr>
            <w:tcW w:w="2774" w:type="dxa"/>
            <w:vAlign w:val="center"/>
          </w:tcPr>
          <w:p w14:paraId="05EE9213" w14:textId="77777777" w:rsidR="00412303" w:rsidRPr="002C1585" w:rsidRDefault="00412303" w:rsidP="00417C40">
            <w:pPr>
              <w:spacing w:before="60" w:after="60"/>
              <w:rPr>
                <w:rFonts w:ascii="Aptos Display" w:hAnsi="Aptos Display"/>
              </w:rPr>
            </w:pPr>
            <w:proofErr w:type="spellStart"/>
            <w:r w:rsidRPr="002C1585">
              <w:rPr>
                <w:rFonts w:ascii="Aptos Display" w:hAnsi="Aptos Display"/>
              </w:rPr>
              <w:t>vw_executive_dashboard</w:t>
            </w:r>
            <w:proofErr w:type="spellEnd"/>
          </w:p>
        </w:tc>
        <w:tc>
          <w:tcPr>
            <w:tcW w:w="6066" w:type="dxa"/>
            <w:vAlign w:val="center"/>
          </w:tcPr>
          <w:p w14:paraId="2C669F72" w14:textId="77777777" w:rsidR="00412303" w:rsidRPr="002C1585" w:rsidRDefault="00412303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Executive reporting dashboard</w:t>
            </w:r>
          </w:p>
        </w:tc>
      </w:tr>
      <w:tr w:rsidR="00412303" w:rsidRPr="002C1585" w14:paraId="3A94DC44" w14:textId="77777777" w:rsidTr="008559FA">
        <w:trPr>
          <w:gridAfter w:val="1"/>
          <w:wAfter w:w="13" w:type="dxa"/>
        </w:trPr>
        <w:tc>
          <w:tcPr>
            <w:tcW w:w="923" w:type="dxa"/>
            <w:vAlign w:val="center"/>
          </w:tcPr>
          <w:p w14:paraId="260D48CE" w14:textId="77777777" w:rsidR="00412303" w:rsidRPr="002C1585" w:rsidRDefault="00412303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View</w:t>
            </w:r>
          </w:p>
        </w:tc>
        <w:tc>
          <w:tcPr>
            <w:tcW w:w="2774" w:type="dxa"/>
            <w:vAlign w:val="center"/>
          </w:tcPr>
          <w:p w14:paraId="66AEDC2D" w14:textId="77777777" w:rsidR="00412303" w:rsidRPr="002C1585" w:rsidRDefault="00412303" w:rsidP="00417C40">
            <w:pPr>
              <w:spacing w:before="60" w:after="60"/>
              <w:rPr>
                <w:rFonts w:ascii="Aptos Display" w:hAnsi="Aptos Display"/>
              </w:rPr>
            </w:pPr>
            <w:proofErr w:type="spellStart"/>
            <w:r w:rsidRPr="002C1585">
              <w:rPr>
                <w:rFonts w:ascii="Aptos Display" w:hAnsi="Aptos Display"/>
              </w:rPr>
              <w:t>vw_low_rent_opportunities</w:t>
            </w:r>
            <w:proofErr w:type="spellEnd"/>
          </w:p>
        </w:tc>
        <w:tc>
          <w:tcPr>
            <w:tcW w:w="6066" w:type="dxa"/>
            <w:vAlign w:val="center"/>
          </w:tcPr>
          <w:p w14:paraId="5D41A647" w14:textId="77777777" w:rsidR="00412303" w:rsidRPr="002C1585" w:rsidRDefault="00412303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Revenue optimization opportunities</w:t>
            </w:r>
          </w:p>
        </w:tc>
      </w:tr>
      <w:tr w:rsidR="00412303" w:rsidRPr="002C1585" w14:paraId="067A5FBF" w14:textId="77777777" w:rsidTr="008559FA">
        <w:trPr>
          <w:gridAfter w:val="1"/>
          <w:wAfter w:w="13" w:type="dxa"/>
        </w:trPr>
        <w:tc>
          <w:tcPr>
            <w:tcW w:w="923" w:type="dxa"/>
            <w:vAlign w:val="center"/>
          </w:tcPr>
          <w:p w14:paraId="7BD2FACF" w14:textId="77777777" w:rsidR="00412303" w:rsidRPr="002C1585" w:rsidRDefault="00412303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View</w:t>
            </w:r>
          </w:p>
        </w:tc>
        <w:tc>
          <w:tcPr>
            <w:tcW w:w="2774" w:type="dxa"/>
            <w:vAlign w:val="center"/>
          </w:tcPr>
          <w:p w14:paraId="67ECDCCB" w14:textId="77777777" w:rsidR="00412303" w:rsidRPr="002C1585" w:rsidRDefault="00412303" w:rsidP="00417C40">
            <w:pPr>
              <w:spacing w:before="60" w:after="60"/>
              <w:rPr>
                <w:rFonts w:ascii="Aptos Display" w:hAnsi="Aptos Display"/>
              </w:rPr>
            </w:pPr>
            <w:proofErr w:type="spellStart"/>
            <w:r w:rsidRPr="002C1585">
              <w:rPr>
                <w:rFonts w:ascii="Aptos Display" w:hAnsi="Aptos Display"/>
              </w:rPr>
              <w:t>vw_regulation_summary</w:t>
            </w:r>
            <w:proofErr w:type="spellEnd"/>
          </w:p>
        </w:tc>
        <w:tc>
          <w:tcPr>
            <w:tcW w:w="6066" w:type="dxa"/>
            <w:vAlign w:val="center"/>
          </w:tcPr>
          <w:p w14:paraId="04DF52DB" w14:textId="77777777" w:rsidR="00412303" w:rsidRPr="002C1585" w:rsidRDefault="00412303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Regulated vs. market-rate analysis</w:t>
            </w:r>
          </w:p>
        </w:tc>
      </w:tr>
      <w:tr w:rsidR="00412303" w:rsidRPr="002C1585" w14:paraId="23B70F69" w14:textId="77777777" w:rsidTr="008559FA">
        <w:trPr>
          <w:gridAfter w:val="1"/>
          <w:wAfter w:w="13" w:type="dxa"/>
        </w:trPr>
        <w:tc>
          <w:tcPr>
            <w:tcW w:w="923" w:type="dxa"/>
            <w:vAlign w:val="center"/>
          </w:tcPr>
          <w:p w14:paraId="1FB7E11B" w14:textId="77777777" w:rsidR="00412303" w:rsidRPr="002C1585" w:rsidRDefault="00412303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View</w:t>
            </w:r>
          </w:p>
        </w:tc>
        <w:tc>
          <w:tcPr>
            <w:tcW w:w="2774" w:type="dxa"/>
            <w:vAlign w:val="center"/>
          </w:tcPr>
          <w:p w14:paraId="6C437D8E" w14:textId="77777777" w:rsidR="00412303" w:rsidRPr="002C1585" w:rsidRDefault="00412303" w:rsidP="00417C40">
            <w:pPr>
              <w:spacing w:before="60" w:after="60"/>
              <w:rPr>
                <w:rFonts w:ascii="Aptos Display" w:hAnsi="Aptos Display"/>
              </w:rPr>
            </w:pPr>
            <w:proofErr w:type="spellStart"/>
            <w:r w:rsidRPr="002C1585">
              <w:rPr>
                <w:rFonts w:ascii="Aptos Display" w:hAnsi="Aptos Display"/>
              </w:rPr>
              <w:t>vw_maintenance_summary</w:t>
            </w:r>
            <w:proofErr w:type="spellEnd"/>
          </w:p>
        </w:tc>
        <w:tc>
          <w:tcPr>
            <w:tcW w:w="6066" w:type="dxa"/>
            <w:vAlign w:val="center"/>
          </w:tcPr>
          <w:p w14:paraId="7434ABFD" w14:textId="6BE3B01F" w:rsidR="00412303" w:rsidRPr="002C1585" w:rsidRDefault="00804399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Maintenance costs, repairs, and asset management.</w:t>
            </w:r>
          </w:p>
        </w:tc>
      </w:tr>
      <w:tr w:rsidR="00412303" w:rsidRPr="002C1585" w14:paraId="07A06593" w14:textId="77777777" w:rsidTr="008559FA">
        <w:trPr>
          <w:gridAfter w:val="1"/>
          <w:wAfter w:w="13" w:type="dxa"/>
        </w:trPr>
        <w:tc>
          <w:tcPr>
            <w:tcW w:w="923" w:type="dxa"/>
            <w:vAlign w:val="center"/>
          </w:tcPr>
          <w:p w14:paraId="40D6E46B" w14:textId="77777777" w:rsidR="00412303" w:rsidRPr="002C1585" w:rsidRDefault="00412303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View</w:t>
            </w:r>
          </w:p>
        </w:tc>
        <w:tc>
          <w:tcPr>
            <w:tcW w:w="2774" w:type="dxa"/>
            <w:vAlign w:val="center"/>
          </w:tcPr>
          <w:p w14:paraId="0F05BC55" w14:textId="77777777" w:rsidR="00412303" w:rsidRPr="002C1585" w:rsidRDefault="00412303" w:rsidP="00417C40">
            <w:pPr>
              <w:spacing w:before="60" w:after="60"/>
              <w:rPr>
                <w:rFonts w:ascii="Aptos Display" w:hAnsi="Aptos Display"/>
              </w:rPr>
            </w:pPr>
            <w:proofErr w:type="spellStart"/>
            <w:r w:rsidRPr="002C1585">
              <w:rPr>
                <w:rFonts w:ascii="Aptos Display" w:hAnsi="Aptos Display"/>
              </w:rPr>
              <w:t>vw_high_maintenance_units</w:t>
            </w:r>
            <w:proofErr w:type="spellEnd"/>
          </w:p>
        </w:tc>
        <w:tc>
          <w:tcPr>
            <w:tcW w:w="6066" w:type="dxa"/>
            <w:vAlign w:val="center"/>
          </w:tcPr>
          <w:p w14:paraId="6A16CC16" w14:textId="77777777" w:rsidR="00412303" w:rsidRPr="002C1585" w:rsidRDefault="00412303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High-cost maintenance units</w:t>
            </w:r>
          </w:p>
        </w:tc>
      </w:tr>
      <w:tr w:rsidR="00412303" w:rsidRPr="002C1585" w14:paraId="4B780B9A" w14:textId="77777777" w:rsidTr="008559FA">
        <w:trPr>
          <w:gridAfter w:val="1"/>
          <w:wAfter w:w="13" w:type="dxa"/>
        </w:trPr>
        <w:tc>
          <w:tcPr>
            <w:tcW w:w="923" w:type="dxa"/>
            <w:vAlign w:val="center"/>
          </w:tcPr>
          <w:p w14:paraId="2F657C5D" w14:textId="77777777" w:rsidR="00412303" w:rsidRPr="002C1585" w:rsidRDefault="00412303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View</w:t>
            </w:r>
          </w:p>
        </w:tc>
        <w:tc>
          <w:tcPr>
            <w:tcW w:w="2774" w:type="dxa"/>
            <w:vAlign w:val="center"/>
          </w:tcPr>
          <w:p w14:paraId="6360CBF5" w14:textId="77777777" w:rsidR="00412303" w:rsidRPr="002C1585" w:rsidRDefault="00412303" w:rsidP="00417C40">
            <w:pPr>
              <w:spacing w:before="60" w:after="60"/>
              <w:rPr>
                <w:rFonts w:ascii="Aptos Display" w:hAnsi="Aptos Display"/>
              </w:rPr>
            </w:pPr>
            <w:proofErr w:type="spellStart"/>
            <w:r w:rsidRPr="002C1585">
              <w:rPr>
                <w:rFonts w:ascii="Aptos Display" w:hAnsi="Aptos Display"/>
              </w:rPr>
              <w:t>vw_arrears_summary</w:t>
            </w:r>
            <w:proofErr w:type="spellEnd"/>
          </w:p>
        </w:tc>
        <w:tc>
          <w:tcPr>
            <w:tcW w:w="6066" w:type="dxa"/>
            <w:vAlign w:val="center"/>
          </w:tcPr>
          <w:p w14:paraId="137D5D7C" w14:textId="77777777" w:rsidR="00412303" w:rsidRPr="002C1585" w:rsidRDefault="00412303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Tenant arrears summary</w:t>
            </w:r>
          </w:p>
        </w:tc>
      </w:tr>
      <w:tr w:rsidR="00412303" w:rsidRPr="002C1585" w14:paraId="048510F3" w14:textId="77777777" w:rsidTr="008559FA">
        <w:trPr>
          <w:gridAfter w:val="1"/>
          <w:wAfter w:w="13" w:type="dxa"/>
        </w:trPr>
        <w:tc>
          <w:tcPr>
            <w:tcW w:w="923" w:type="dxa"/>
            <w:vAlign w:val="center"/>
          </w:tcPr>
          <w:p w14:paraId="5761FD91" w14:textId="77777777" w:rsidR="00412303" w:rsidRPr="002C1585" w:rsidRDefault="00412303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View</w:t>
            </w:r>
          </w:p>
        </w:tc>
        <w:tc>
          <w:tcPr>
            <w:tcW w:w="2774" w:type="dxa"/>
            <w:vAlign w:val="center"/>
          </w:tcPr>
          <w:p w14:paraId="65498FB8" w14:textId="77777777" w:rsidR="00412303" w:rsidRPr="002C1585" w:rsidRDefault="00412303" w:rsidP="00417C40">
            <w:pPr>
              <w:spacing w:before="60" w:after="60"/>
              <w:rPr>
                <w:rFonts w:ascii="Aptos Display" w:hAnsi="Aptos Display"/>
              </w:rPr>
            </w:pPr>
            <w:proofErr w:type="spellStart"/>
            <w:r w:rsidRPr="002C1585">
              <w:rPr>
                <w:rFonts w:ascii="Aptos Display" w:hAnsi="Aptos Display"/>
              </w:rPr>
              <w:t>vw_receivables_aging</w:t>
            </w:r>
            <w:proofErr w:type="spellEnd"/>
          </w:p>
        </w:tc>
        <w:tc>
          <w:tcPr>
            <w:tcW w:w="6066" w:type="dxa"/>
            <w:vAlign w:val="center"/>
          </w:tcPr>
          <w:p w14:paraId="521B8333" w14:textId="20F06B81" w:rsidR="00412303" w:rsidRPr="002C1585" w:rsidRDefault="00804399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Tenant balances and receivable monitoring.</w:t>
            </w:r>
          </w:p>
        </w:tc>
      </w:tr>
      <w:tr w:rsidR="00412303" w:rsidRPr="002C1585" w14:paraId="0047AF6B" w14:textId="77777777" w:rsidTr="008559FA">
        <w:trPr>
          <w:gridAfter w:val="1"/>
          <w:wAfter w:w="13" w:type="dxa"/>
        </w:trPr>
        <w:tc>
          <w:tcPr>
            <w:tcW w:w="923" w:type="dxa"/>
            <w:vAlign w:val="center"/>
          </w:tcPr>
          <w:p w14:paraId="7FE7F072" w14:textId="77777777" w:rsidR="00412303" w:rsidRPr="002C1585" w:rsidRDefault="00412303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View</w:t>
            </w:r>
          </w:p>
        </w:tc>
        <w:tc>
          <w:tcPr>
            <w:tcW w:w="2774" w:type="dxa"/>
            <w:vAlign w:val="center"/>
          </w:tcPr>
          <w:p w14:paraId="00005222" w14:textId="77777777" w:rsidR="00412303" w:rsidRPr="002C1585" w:rsidRDefault="00412303" w:rsidP="00417C40">
            <w:pPr>
              <w:spacing w:before="60" w:after="60"/>
              <w:rPr>
                <w:rFonts w:ascii="Aptos Display" w:hAnsi="Aptos Display"/>
              </w:rPr>
            </w:pPr>
            <w:proofErr w:type="spellStart"/>
            <w:r w:rsidRPr="002C1585">
              <w:rPr>
                <w:rFonts w:ascii="Aptos Display" w:hAnsi="Aptos Display"/>
              </w:rPr>
              <w:t>vw_delinquency_opportunity</w:t>
            </w:r>
            <w:proofErr w:type="spellEnd"/>
          </w:p>
        </w:tc>
        <w:tc>
          <w:tcPr>
            <w:tcW w:w="6066" w:type="dxa"/>
            <w:vAlign w:val="center"/>
          </w:tcPr>
          <w:p w14:paraId="275B9AA0" w14:textId="77777777" w:rsidR="00412303" w:rsidRPr="002C1585" w:rsidRDefault="00412303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Delinquency opportunity analysis</w:t>
            </w:r>
          </w:p>
        </w:tc>
      </w:tr>
      <w:tr w:rsidR="00412303" w:rsidRPr="002C1585" w14:paraId="33D7A0D6" w14:textId="77777777" w:rsidTr="008559FA">
        <w:trPr>
          <w:gridAfter w:val="1"/>
          <w:wAfter w:w="13" w:type="dxa"/>
        </w:trPr>
        <w:tc>
          <w:tcPr>
            <w:tcW w:w="923" w:type="dxa"/>
            <w:vAlign w:val="center"/>
          </w:tcPr>
          <w:p w14:paraId="59213B1D" w14:textId="77777777" w:rsidR="00412303" w:rsidRPr="002C1585" w:rsidRDefault="00412303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View</w:t>
            </w:r>
          </w:p>
        </w:tc>
        <w:tc>
          <w:tcPr>
            <w:tcW w:w="2774" w:type="dxa"/>
            <w:vAlign w:val="center"/>
          </w:tcPr>
          <w:p w14:paraId="6AE5BDEC" w14:textId="77777777" w:rsidR="00412303" w:rsidRPr="002C1585" w:rsidRDefault="00412303" w:rsidP="00417C40">
            <w:pPr>
              <w:spacing w:before="60" w:after="60"/>
              <w:rPr>
                <w:rFonts w:ascii="Aptos Display" w:hAnsi="Aptos Display"/>
              </w:rPr>
            </w:pPr>
            <w:proofErr w:type="spellStart"/>
            <w:r w:rsidRPr="002C1585">
              <w:rPr>
                <w:rFonts w:ascii="Aptos Display" w:hAnsi="Aptos Display"/>
              </w:rPr>
              <w:t>vw_top_delinquent_tenants</w:t>
            </w:r>
            <w:proofErr w:type="spellEnd"/>
          </w:p>
        </w:tc>
        <w:tc>
          <w:tcPr>
            <w:tcW w:w="6066" w:type="dxa"/>
            <w:vAlign w:val="center"/>
          </w:tcPr>
          <w:p w14:paraId="0AB3EEAA" w14:textId="77777777" w:rsidR="00412303" w:rsidRPr="002C1585" w:rsidRDefault="00412303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Highest delinquent tenants</w:t>
            </w:r>
          </w:p>
        </w:tc>
      </w:tr>
      <w:tr w:rsidR="00A8362E" w:rsidRPr="002C1585" w14:paraId="5313D317" w14:textId="77777777" w:rsidTr="008559FA">
        <w:trPr>
          <w:gridAfter w:val="1"/>
          <w:wAfter w:w="13" w:type="dxa"/>
        </w:trPr>
        <w:tc>
          <w:tcPr>
            <w:tcW w:w="923" w:type="dxa"/>
            <w:vAlign w:val="center"/>
          </w:tcPr>
          <w:p w14:paraId="5B161DBD" w14:textId="782F5E21" w:rsidR="00A8362E" w:rsidRPr="002C1585" w:rsidRDefault="00A8362E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View</w:t>
            </w:r>
          </w:p>
        </w:tc>
        <w:tc>
          <w:tcPr>
            <w:tcW w:w="2774" w:type="dxa"/>
            <w:vAlign w:val="center"/>
          </w:tcPr>
          <w:p w14:paraId="7A7FB92B" w14:textId="2CDC161D" w:rsidR="00A8362E" w:rsidRPr="002C1585" w:rsidRDefault="00A8362E" w:rsidP="00417C40">
            <w:pPr>
              <w:spacing w:before="60" w:after="60"/>
              <w:rPr>
                <w:rFonts w:ascii="Aptos Display" w:hAnsi="Aptos Display"/>
              </w:rPr>
            </w:pPr>
            <w:proofErr w:type="spellStart"/>
            <w:r w:rsidRPr="002C1585">
              <w:rPr>
                <w:rFonts w:ascii="Aptos Display" w:hAnsi="Aptos Display"/>
              </w:rPr>
              <w:t>vw_top_delinquent_tenants_regulation</w:t>
            </w:r>
            <w:proofErr w:type="spellEnd"/>
          </w:p>
        </w:tc>
        <w:tc>
          <w:tcPr>
            <w:tcW w:w="6066" w:type="dxa"/>
            <w:vAlign w:val="center"/>
          </w:tcPr>
          <w:p w14:paraId="10EF9AD7" w14:textId="32BAB5B7" w:rsidR="00A8362E" w:rsidRPr="002C1585" w:rsidRDefault="00E561A7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Identifies the highest delinquent tenants and categorizes outstanding balances by regulation status</w:t>
            </w:r>
          </w:p>
        </w:tc>
      </w:tr>
      <w:tr w:rsidR="00A8362E" w:rsidRPr="002C1585" w14:paraId="66DFC464" w14:textId="77777777" w:rsidTr="008559FA">
        <w:trPr>
          <w:gridAfter w:val="1"/>
          <w:wAfter w:w="13" w:type="dxa"/>
        </w:trPr>
        <w:tc>
          <w:tcPr>
            <w:tcW w:w="923" w:type="dxa"/>
            <w:vAlign w:val="center"/>
          </w:tcPr>
          <w:p w14:paraId="46DD60AF" w14:textId="517F3A31" w:rsidR="00A8362E" w:rsidRPr="002C1585" w:rsidRDefault="00A8362E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View</w:t>
            </w:r>
          </w:p>
        </w:tc>
        <w:tc>
          <w:tcPr>
            <w:tcW w:w="2774" w:type="dxa"/>
            <w:vAlign w:val="center"/>
          </w:tcPr>
          <w:p w14:paraId="35D2ED0C" w14:textId="5BDF9404" w:rsidR="00A8362E" w:rsidRPr="002C1585" w:rsidRDefault="00A8362E" w:rsidP="00417C40">
            <w:pPr>
              <w:spacing w:before="60" w:after="60"/>
              <w:rPr>
                <w:rFonts w:ascii="Aptos Display" w:hAnsi="Aptos Display"/>
              </w:rPr>
            </w:pPr>
            <w:proofErr w:type="spellStart"/>
            <w:r w:rsidRPr="002C1585">
              <w:rPr>
                <w:rFonts w:ascii="Aptos Display" w:hAnsi="Aptos Display"/>
              </w:rPr>
              <w:t>vw_unit_level_outstanding_receivables</w:t>
            </w:r>
            <w:proofErr w:type="spellEnd"/>
          </w:p>
        </w:tc>
        <w:tc>
          <w:tcPr>
            <w:tcW w:w="6066" w:type="dxa"/>
            <w:vAlign w:val="center"/>
          </w:tcPr>
          <w:p w14:paraId="77DCA62B" w14:textId="61F7674B" w:rsidR="00A8362E" w:rsidRPr="002C1585" w:rsidRDefault="00E561A7" w:rsidP="00417C40">
            <w:pPr>
              <w:spacing w:before="60" w:after="60"/>
              <w:rPr>
                <w:rFonts w:ascii="Aptos Display" w:hAnsi="Aptos Display"/>
              </w:rPr>
            </w:pPr>
            <w:r w:rsidRPr="002C1585">
              <w:rPr>
                <w:rFonts w:ascii="Aptos Display" w:hAnsi="Aptos Display"/>
              </w:rPr>
              <w:t>Summarizes outstanding receivables at the individual unit level</w:t>
            </w:r>
          </w:p>
        </w:tc>
      </w:tr>
    </w:tbl>
    <w:p w14:paraId="2B5AC566" w14:textId="0A053CD7" w:rsidR="003A03FB" w:rsidRPr="002C1585" w:rsidRDefault="00910F4C" w:rsidP="00E319F7">
      <w:pPr>
        <w:pStyle w:val="Heading2"/>
        <w:spacing w:before="1320"/>
        <w:rPr>
          <w:rFonts w:ascii="Aptos Display" w:hAnsi="Aptos Display"/>
          <w:color w:val="0F243E" w:themeColor="text2" w:themeShade="80"/>
          <w:sz w:val="28"/>
          <w:szCs w:val="28"/>
        </w:rPr>
      </w:pPr>
      <w:r w:rsidRPr="002C1585">
        <w:rPr>
          <w:rFonts w:ascii="Aptos Display" w:hAnsi="Aptos Display"/>
          <w:color w:val="0F243E" w:themeColor="text2" w:themeShade="80"/>
          <w:sz w:val="28"/>
          <w:szCs w:val="28"/>
        </w:rPr>
        <w:lastRenderedPageBreak/>
        <w:br/>
      </w:r>
      <w:r w:rsidR="003A03FB" w:rsidRPr="002C1585">
        <w:rPr>
          <w:rFonts w:ascii="Aptos Display" w:hAnsi="Aptos Display"/>
          <w:color w:val="0F243E" w:themeColor="text2" w:themeShade="80"/>
          <w:sz w:val="28"/>
          <w:szCs w:val="28"/>
        </w:rPr>
        <w:t xml:space="preserve">2.3 </w:t>
      </w:r>
      <w:r w:rsidR="00474698" w:rsidRPr="002C1585">
        <w:rPr>
          <w:rFonts w:ascii="Aptos Display" w:hAnsi="Aptos Display"/>
          <w:color w:val="0F243E" w:themeColor="text2" w:themeShade="80"/>
          <w:sz w:val="28"/>
          <w:szCs w:val="28"/>
        </w:rPr>
        <w:t>Data Dictionary</w:t>
      </w:r>
    </w:p>
    <w:tbl>
      <w:tblPr>
        <w:tblW w:w="10490" w:type="dxa"/>
        <w:tblCellSpacing w:w="15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2268"/>
        <w:gridCol w:w="5245"/>
      </w:tblGrid>
      <w:tr w:rsidR="00523711" w:rsidRPr="002C1585" w14:paraId="76F71A5B" w14:textId="77777777" w:rsidTr="008559FA">
        <w:trPr>
          <w:gridAfter w:val="2"/>
          <w:wAfter w:w="7468" w:type="dxa"/>
          <w:tblCellSpacing w:w="15" w:type="dxa"/>
        </w:trPr>
        <w:tc>
          <w:tcPr>
            <w:tcW w:w="29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0F243E" w:themeFill="text2" w:themeFillShade="80"/>
            <w:vAlign w:val="center"/>
          </w:tcPr>
          <w:p w14:paraId="2AD6368A" w14:textId="664E0221" w:rsidR="00523711" w:rsidRPr="002C1585" w:rsidRDefault="00523711" w:rsidP="000369EC">
            <w:pPr>
              <w:pStyle w:val="Heading1"/>
              <w:spacing w:before="0"/>
              <w:rPr>
                <w:rFonts w:ascii="Aptos Display" w:hAnsi="Aptos Display"/>
                <w:b w:val="0"/>
                <w:bCs w:val="0"/>
                <w:sz w:val="24"/>
                <w:szCs w:val="24"/>
              </w:rPr>
            </w:pPr>
            <w:r w:rsidRPr="002C1585">
              <w:rPr>
                <w:rFonts w:ascii="Aptos Display" w:hAnsi="Aptos Display"/>
                <w:color w:val="FFFFFF" w:themeColor="background1"/>
              </w:rPr>
              <w:t>Table: Tenants</w:t>
            </w:r>
          </w:p>
        </w:tc>
      </w:tr>
      <w:tr w:rsidR="00523711" w:rsidRPr="002C1585" w14:paraId="0B88AEB7" w14:textId="77777777" w:rsidTr="008559FA">
        <w:trPr>
          <w:tblCellSpacing w:w="15" w:type="dxa"/>
        </w:trPr>
        <w:tc>
          <w:tcPr>
            <w:tcW w:w="29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112DCB29" w14:textId="766B6BDC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223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24D793C7" w14:textId="1215CAC4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520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D4CEF63" w14:textId="69106DC9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523711" w:rsidRPr="002C1585" w14:paraId="2EE58D2F" w14:textId="77777777" w:rsidTr="008559FA">
        <w:trPr>
          <w:tblCellSpacing w:w="15" w:type="dxa"/>
        </w:trPr>
        <w:tc>
          <w:tcPr>
            <w:tcW w:w="29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00BB072E" w14:textId="4C68918D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Tenant_ID</w:t>
            </w:r>
            <w:proofErr w:type="spellEnd"/>
          </w:p>
        </w:tc>
        <w:tc>
          <w:tcPr>
            <w:tcW w:w="223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220F1567" w14:textId="60A82CCE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520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37B4D1E8" w14:textId="582CBF0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Unique identifier for each tenant (Primary Key).</w:t>
            </w:r>
          </w:p>
        </w:tc>
      </w:tr>
      <w:tr w:rsidR="00523711" w:rsidRPr="002C1585" w14:paraId="1801A6C2" w14:textId="77777777" w:rsidTr="008559FA">
        <w:trPr>
          <w:tblCellSpacing w:w="15" w:type="dxa"/>
        </w:trPr>
        <w:tc>
          <w:tcPr>
            <w:tcW w:w="29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3766026A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Move_In_Date</w:t>
            </w:r>
            <w:proofErr w:type="spellEnd"/>
          </w:p>
        </w:tc>
        <w:tc>
          <w:tcPr>
            <w:tcW w:w="223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5F777B24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520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05BBFDBB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Date the tenant moved into the unit.</w:t>
            </w:r>
          </w:p>
        </w:tc>
      </w:tr>
      <w:tr w:rsidR="00523711" w:rsidRPr="002C1585" w14:paraId="3C12F0D3" w14:textId="77777777" w:rsidTr="008559FA">
        <w:trPr>
          <w:tblCellSpacing w:w="15" w:type="dxa"/>
        </w:trPr>
        <w:tc>
          <w:tcPr>
            <w:tcW w:w="29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12672052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Tenant_Status</w:t>
            </w:r>
            <w:proofErr w:type="spellEnd"/>
          </w:p>
        </w:tc>
        <w:tc>
          <w:tcPr>
            <w:tcW w:w="223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194F93FA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30)</w:t>
            </w:r>
          </w:p>
        </w:tc>
        <w:tc>
          <w:tcPr>
            <w:tcW w:w="520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1CEC9B6A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Current tenant status (e.g., Active, Vacated).</w:t>
            </w:r>
          </w:p>
        </w:tc>
      </w:tr>
      <w:tr w:rsidR="00523711" w:rsidRPr="002C1585" w14:paraId="1AA790BC" w14:textId="77777777" w:rsidTr="008559FA">
        <w:trPr>
          <w:tblCellSpacing w:w="15" w:type="dxa"/>
        </w:trPr>
        <w:tc>
          <w:tcPr>
            <w:tcW w:w="29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3DAD94C9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Lease_Start_Date</w:t>
            </w:r>
            <w:proofErr w:type="spellEnd"/>
          </w:p>
        </w:tc>
        <w:tc>
          <w:tcPr>
            <w:tcW w:w="223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4731BD75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520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5A3E148F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Lease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 xml:space="preserve"> commencement date.</w:t>
            </w:r>
          </w:p>
        </w:tc>
      </w:tr>
      <w:tr w:rsidR="00523711" w:rsidRPr="002C1585" w14:paraId="50133AF7" w14:textId="77777777" w:rsidTr="008559FA">
        <w:trPr>
          <w:tblCellSpacing w:w="15" w:type="dxa"/>
        </w:trPr>
        <w:tc>
          <w:tcPr>
            <w:tcW w:w="29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29684D85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Lease_End_Date</w:t>
            </w:r>
            <w:proofErr w:type="spellEnd"/>
          </w:p>
        </w:tc>
        <w:tc>
          <w:tcPr>
            <w:tcW w:w="223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2172BD43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520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49D373EE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Lease expiration date.</w:t>
            </w:r>
          </w:p>
        </w:tc>
      </w:tr>
      <w:tr w:rsidR="00523711" w:rsidRPr="002C1585" w14:paraId="66895D1E" w14:textId="77777777" w:rsidTr="008559FA">
        <w:trPr>
          <w:tblCellSpacing w:w="15" w:type="dxa"/>
        </w:trPr>
        <w:tc>
          <w:tcPr>
            <w:tcW w:w="29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0CC9F6D7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Lease_Duration</w:t>
            </w:r>
            <w:proofErr w:type="spellEnd"/>
          </w:p>
        </w:tc>
        <w:tc>
          <w:tcPr>
            <w:tcW w:w="223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3B0F592B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520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56DC8FE6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Lease length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 xml:space="preserve"> in months.</w:t>
            </w:r>
          </w:p>
        </w:tc>
      </w:tr>
      <w:tr w:rsidR="00523711" w:rsidRPr="002C1585" w14:paraId="535F67EC" w14:textId="77777777" w:rsidTr="008559FA">
        <w:trPr>
          <w:tblCellSpacing w:w="15" w:type="dxa"/>
        </w:trPr>
        <w:tc>
          <w:tcPr>
            <w:tcW w:w="29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3EC63DB0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Lease_Type</w:t>
            </w:r>
            <w:proofErr w:type="spellEnd"/>
          </w:p>
        </w:tc>
        <w:tc>
          <w:tcPr>
            <w:tcW w:w="223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56395118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520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6FE8DC7C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Lease classification.</w:t>
            </w:r>
          </w:p>
        </w:tc>
      </w:tr>
      <w:tr w:rsidR="00523711" w:rsidRPr="002C1585" w14:paraId="293D896F" w14:textId="77777777" w:rsidTr="008559FA">
        <w:trPr>
          <w:tblCellSpacing w:w="15" w:type="dxa"/>
        </w:trPr>
        <w:tc>
          <w:tcPr>
            <w:tcW w:w="29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0E22B1B6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Occupancy_Years</w:t>
            </w:r>
            <w:proofErr w:type="spellEnd"/>
          </w:p>
        </w:tc>
        <w:tc>
          <w:tcPr>
            <w:tcW w:w="223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640858F3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520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2F494735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Number of years the tenant has occupied the unit.</w:t>
            </w:r>
          </w:p>
        </w:tc>
      </w:tr>
      <w:tr w:rsidR="00523711" w:rsidRPr="002C1585" w14:paraId="41D152EE" w14:textId="77777777" w:rsidTr="008559FA">
        <w:trPr>
          <w:tblCellSpacing w:w="15" w:type="dxa"/>
        </w:trPr>
        <w:tc>
          <w:tcPr>
            <w:tcW w:w="29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38CE1E3F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Tenant_Segment</w:t>
            </w:r>
            <w:proofErr w:type="spellEnd"/>
          </w:p>
        </w:tc>
        <w:tc>
          <w:tcPr>
            <w:tcW w:w="223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566B3632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520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6A0AF7CD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Tenant segmentation category.</w:t>
            </w:r>
          </w:p>
        </w:tc>
      </w:tr>
      <w:tr w:rsidR="00523711" w:rsidRPr="002C1585" w14:paraId="556EB5AF" w14:textId="77777777" w:rsidTr="008559FA">
        <w:trPr>
          <w:tblCellSpacing w:w="15" w:type="dxa"/>
        </w:trPr>
        <w:tc>
          <w:tcPr>
            <w:tcW w:w="29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16675E0A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Current_Rent</w:t>
            </w:r>
            <w:proofErr w:type="spellEnd"/>
          </w:p>
        </w:tc>
        <w:tc>
          <w:tcPr>
            <w:tcW w:w="223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168F567D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DECIMAL(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10,2)</w:t>
            </w:r>
          </w:p>
        </w:tc>
        <w:tc>
          <w:tcPr>
            <w:tcW w:w="520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13F5BD60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Current monthly rent charged.</w:t>
            </w:r>
          </w:p>
        </w:tc>
      </w:tr>
      <w:tr w:rsidR="00523711" w:rsidRPr="002C1585" w14:paraId="1FEF3694" w14:textId="77777777" w:rsidTr="008559FA">
        <w:trPr>
          <w:tblCellSpacing w:w="15" w:type="dxa"/>
        </w:trPr>
        <w:tc>
          <w:tcPr>
            <w:tcW w:w="29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133CE20E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Legal_Rent</w:t>
            </w:r>
            <w:proofErr w:type="spellEnd"/>
          </w:p>
        </w:tc>
        <w:tc>
          <w:tcPr>
            <w:tcW w:w="223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21B8E0A5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DECIMAL(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10,2)</w:t>
            </w:r>
          </w:p>
        </w:tc>
        <w:tc>
          <w:tcPr>
            <w:tcW w:w="520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4C8EDE33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Maximum legal rent (regulated units).</w:t>
            </w:r>
          </w:p>
        </w:tc>
      </w:tr>
      <w:tr w:rsidR="00523711" w:rsidRPr="002C1585" w14:paraId="3F9F401B" w14:textId="77777777" w:rsidTr="008559FA">
        <w:trPr>
          <w:tblCellSpacing w:w="15" w:type="dxa"/>
        </w:trPr>
        <w:tc>
          <w:tcPr>
            <w:tcW w:w="29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370D7C65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Prior_Year_Rent</w:t>
            </w:r>
            <w:proofErr w:type="spellEnd"/>
          </w:p>
        </w:tc>
        <w:tc>
          <w:tcPr>
            <w:tcW w:w="223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1B6A041D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DECIMAL(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10,2)</w:t>
            </w:r>
          </w:p>
        </w:tc>
        <w:tc>
          <w:tcPr>
            <w:tcW w:w="520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4D2C82B5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Previous year's monthly rent.</w:t>
            </w:r>
          </w:p>
        </w:tc>
      </w:tr>
      <w:tr w:rsidR="00523711" w:rsidRPr="002C1585" w14:paraId="70FC1469" w14:textId="77777777" w:rsidTr="008559FA">
        <w:trPr>
          <w:tblCellSpacing w:w="15" w:type="dxa"/>
        </w:trPr>
        <w:tc>
          <w:tcPr>
            <w:tcW w:w="29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5B6B2A4B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Employment_Status</w:t>
            </w:r>
            <w:proofErr w:type="spellEnd"/>
          </w:p>
        </w:tc>
        <w:tc>
          <w:tcPr>
            <w:tcW w:w="223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39425AF6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30)</w:t>
            </w:r>
          </w:p>
        </w:tc>
        <w:tc>
          <w:tcPr>
            <w:tcW w:w="520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41A84F6E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Tenant employment status.</w:t>
            </w:r>
          </w:p>
        </w:tc>
      </w:tr>
      <w:tr w:rsidR="00523711" w:rsidRPr="002C1585" w14:paraId="6F6AC925" w14:textId="77777777" w:rsidTr="008559FA">
        <w:trPr>
          <w:tblCellSpacing w:w="15" w:type="dxa"/>
        </w:trPr>
        <w:tc>
          <w:tcPr>
            <w:tcW w:w="29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11A7FE1A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Income</w:t>
            </w:r>
          </w:p>
        </w:tc>
        <w:tc>
          <w:tcPr>
            <w:tcW w:w="223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74CBEBF5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DECIMAL(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12,2)</w:t>
            </w:r>
          </w:p>
        </w:tc>
        <w:tc>
          <w:tcPr>
            <w:tcW w:w="520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4E27FEE7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Annual household income.</w:t>
            </w:r>
          </w:p>
        </w:tc>
      </w:tr>
      <w:tr w:rsidR="00523711" w:rsidRPr="002C1585" w14:paraId="1E21DBE6" w14:textId="77777777" w:rsidTr="008559FA">
        <w:trPr>
          <w:tblCellSpacing w:w="15" w:type="dxa"/>
        </w:trPr>
        <w:tc>
          <w:tcPr>
            <w:tcW w:w="29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6EB3797D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Income_Category</w:t>
            </w:r>
            <w:proofErr w:type="spellEnd"/>
          </w:p>
        </w:tc>
        <w:tc>
          <w:tcPr>
            <w:tcW w:w="223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7648A3B9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520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5BBDDF06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Income classification used in analysis.</w:t>
            </w:r>
          </w:p>
        </w:tc>
      </w:tr>
      <w:tr w:rsidR="00523711" w:rsidRPr="002C1585" w14:paraId="4312D749" w14:textId="77777777" w:rsidTr="008559FA">
        <w:trPr>
          <w:tblCellSpacing w:w="15" w:type="dxa"/>
        </w:trPr>
        <w:tc>
          <w:tcPr>
            <w:tcW w:w="293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13FDBD8E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Bucket</w:t>
            </w:r>
          </w:p>
        </w:tc>
        <w:tc>
          <w:tcPr>
            <w:tcW w:w="223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085DB081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20)</w:t>
            </w:r>
          </w:p>
        </w:tc>
        <w:tc>
          <w:tcPr>
            <w:tcW w:w="520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  <w:hideMark/>
          </w:tcPr>
          <w:p w14:paraId="0D48F605" w14:textId="77777777" w:rsidR="00523711" w:rsidRPr="002C1585" w:rsidRDefault="00523711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Analytical grouping category.</w:t>
            </w:r>
          </w:p>
        </w:tc>
      </w:tr>
    </w:tbl>
    <w:p w14:paraId="74662588" w14:textId="77777777" w:rsidR="00461A67" w:rsidRPr="002C1585" w:rsidRDefault="00461A67">
      <w:pPr>
        <w:rPr>
          <w:rFonts w:ascii="Aptos Display" w:hAnsi="Aptos Display"/>
        </w:rPr>
      </w:pPr>
    </w:p>
    <w:tbl>
      <w:tblPr>
        <w:tblW w:w="104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2551"/>
        <w:gridCol w:w="4820"/>
      </w:tblGrid>
      <w:tr w:rsidR="0076216B" w:rsidRPr="002C1585" w14:paraId="5E8697B7" w14:textId="77777777" w:rsidTr="005F0F67">
        <w:trPr>
          <w:gridAfter w:val="2"/>
          <w:wAfter w:w="7326" w:type="dxa"/>
          <w:tblCellSpacing w:w="15" w:type="dxa"/>
        </w:trPr>
        <w:tc>
          <w:tcPr>
            <w:tcW w:w="3074" w:type="dxa"/>
            <w:shd w:val="clear" w:color="auto" w:fill="0F243E" w:themeFill="text2" w:themeFillShade="80"/>
            <w:vAlign w:val="center"/>
          </w:tcPr>
          <w:p w14:paraId="00EB50C7" w14:textId="58DA893F" w:rsidR="0076216B" w:rsidRPr="002C1585" w:rsidRDefault="005F0F67" w:rsidP="00461A67">
            <w:pPr>
              <w:pStyle w:val="Heading1"/>
              <w:spacing w:before="0"/>
              <w:rPr>
                <w:rFonts w:ascii="Aptos Display" w:hAnsi="Aptos Display"/>
                <w:color w:val="FFFFFF" w:themeColor="background1"/>
              </w:rPr>
            </w:pPr>
            <w:r w:rsidRPr="002C1585">
              <w:rPr>
                <w:rFonts w:ascii="Aptos Display" w:hAnsi="Aptos Display"/>
                <w:color w:val="FFFFFF" w:themeColor="background1"/>
              </w:rPr>
              <w:lastRenderedPageBreak/>
              <w:t>TABLE: MAINTENANCE</w:t>
            </w:r>
          </w:p>
        </w:tc>
      </w:tr>
      <w:tr w:rsidR="00461A67" w:rsidRPr="002C1585" w14:paraId="00778358" w14:textId="77777777" w:rsidTr="008559FA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6C43F258" w14:textId="515FB150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2521" w:type="dxa"/>
            <w:vAlign w:val="center"/>
            <w:hideMark/>
          </w:tcPr>
          <w:p w14:paraId="05B5001A" w14:textId="3F7F9BC9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4775" w:type="dxa"/>
            <w:vAlign w:val="center"/>
            <w:hideMark/>
          </w:tcPr>
          <w:p w14:paraId="0BD188BD" w14:textId="0CF51A3B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461A67" w:rsidRPr="002C1585" w14:paraId="028C71D8" w14:textId="77777777" w:rsidTr="008559FA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03F681CB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Repair_ID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22DDEC6A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4775" w:type="dxa"/>
            <w:vAlign w:val="center"/>
            <w:hideMark/>
          </w:tcPr>
          <w:p w14:paraId="36C36F2A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Unique repair identifier (Primary Key).</w:t>
            </w:r>
          </w:p>
        </w:tc>
      </w:tr>
      <w:tr w:rsidR="00461A67" w:rsidRPr="002C1585" w14:paraId="394A7AFE" w14:textId="77777777" w:rsidTr="008559FA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60F82383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Tenant_ID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2A7753B3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4775" w:type="dxa"/>
            <w:vAlign w:val="center"/>
            <w:hideMark/>
          </w:tcPr>
          <w:p w14:paraId="3ED2D537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Tenant associated with the repair.</w:t>
            </w:r>
          </w:p>
        </w:tc>
      </w:tr>
      <w:tr w:rsidR="00461A67" w:rsidRPr="002C1585" w14:paraId="503B9596" w14:textId="77777777" w:rsidTr="008559FA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795D3E35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Unit_ID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09287297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30)</w:t>
            </w:r>
          </w:p>
        </w:tc>
        <w:tc>
          <w:tcPr>
            <w:tcW w:w="4775" w:type="dxa"/>
            <w:vAlign w:val="center"/>
            <w:hideMark/>
          </w:tcPr>
          <w:p w14:paraId="6FC0BDBB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Apartment requiring maintenance.</w:t>
            </w:r>
          </w:p>
        </w:tc>
      </w:tr>
      <w:tr w:rsidR="00461A67" w:rsidRPr="002C1585" w14:paraId="14BF1EDA" w14:textId="77777777" w:rsidTr="008559FA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18E66FA4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Units_Status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5B559961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20)</w:t>
            </w:r>
          </w:p>
        </w:tc>
        <w:tc>
          <w:tcPr>
            <w:tcW w:w="4775" w:type="dxa"/>
            <w:vAlign w:val="center"/>
            <w:hideMark/>
          </w:tcPr>
          <w:p w14:paraId="7DE9FDEB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Unit occupancy status.</w:t>
            </w:r>
          </w:p>
        </w:tc>
      </w:tr>
      <w:tr w:rsidR="00461A67" w:rsidRPr="002C1585" w14:paraId="01E5C93B" w14:textId="77777777" w:rsidTr="008559FA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030F5C0D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Tenant_Status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7F4B23CE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30)</w:t>
            </w:r>
          </w:p>
        </w:tc>
        <w:tc>
          <w:tcPr>
            <w:tcW w:w="4775" w:type="dxa"/>
            <w:vAlign w:val="center"/>
            <w:hideMark/>
          </w:tcPr>
          <w:p w14:paraId="00A981D0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Tenant occupancy status.</w:t>
            </w:r>
          </w:p>
        </w:tc>
      </w:tr>
      <w:tr w:rsidR="00461A67" w:rsidRPr="002C1585" w14:paraId="3C265FA9" w14:textId="77777777" w:rsidTr="008559FA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6765868B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Repair_Type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3CE76AFB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4775" w:type="dxa"/>
            <w:vAlign w:val="center"/>
            <w:hideMark/>
          </w:tcPr>
          <w:p w14:paraId="150000AB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Type of maintenance performed.</w:t>
            </w:r>
          </w:p>
        </w:tc>
      </w:tr>
      <w:tr w:rsidR="00461A67" w:rsidRPr="002C1585" w14:paraId="6A089004" w14:textId="77777777" w:rsidTr="008559FA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2730B16F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Repair_Date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1213BD67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4775" w:type="dxa"/>
            <w:vAlign w:val="center"/>
            <w:hideMark/>
          </w:tcPr>
          <w:p w14:paraId="1A55D63D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Date of repair.</w:t>
            </w:r>
          </w:p>
        </w:tc>
      </w:tr>
      <w:tr w:rsidR="00461A67" w:rsidRPr="002C1585" w14:paraId="024BF52D" w14:textId="77777777" w:rsidTr="008559FA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6589C996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Repair_Cost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72075B0D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DECIMAL(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10,2)</w:t>
            </w:r>
          </w:p>
        </w:tc>
        <w:tc>
          <w:tcPr>
            <w:tcW w:w="4775" w:type="dxa"/>
            <w:vAlign w:val="center"/>
            <w:hideMark/>
          </w:tcPr>
          <w:p w14:paraId="1F3D0094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Cost of repair.</w:t>
            </w:r>
          </w:p>
        </w:tc>
      </w:tr>
      <w:tr w:rsidR="00461A67" w:rsidRPr="002C1585" w14:paraId="053964C5" w14:textId="77777777" w:rsidTr="008559FA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370976CC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Estimated_Savings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011F337A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DECIMAL(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10,2)</w:t>
            </w:r>
          </w:p>
        </w:tc>
        <w:tc>
          <w:tcPr>
            <w:tcW w:w="4775" w:type="dxa"/>
            <w:vAlign w:val="center"/>
            <w:hideMark/>
          </w:tcPr>
          <w:p w14:paraId="25067EC0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Estimated savings generated.</w:t>
            </w:r>
          </w:p>
        </w:tc>
      </w:tr>
      <w:tr w:rsidR="00461A67" w:rsidRPr="002C1585" w14:paraId="13C8D615" w14:textId="77777777" w:rsidTr="008559FA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05DB9075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Priority_Level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53417AC8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20)</w:t>
            </w:r>
          </w:p>
        </w:tc>
        <w:tc>
          <w:tcPr>
            <w:tcW w:w="4775" w:type="dxa"/>
            <w:vAlign w:val="center"/>
            <w:hideMark/>
          </w:tcPr>
          <w:p w14:paraId="12103B8A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Maintenance priority.</w:t>
            </w:r>
          </w:p>
        </w:tc>
      </w:tr>
      <w:tr w:rsidR="00461A67" w:rsidRPr="002C1585" w14:paraId="7892CBFE" w14:textId="77777777" w:rsidTr="008559FA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1AC998E8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Annualized_Savings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42FBB560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DECIMAL(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10,2)</w:t>
            </w:r>
          </w:p>
        </w:tc>
        <w:tc>
          <w:tcPr>
            <w:tcW w:w="4775" w:type="dxa"/>
            <w:vAlign w:val="center"/>
            <w:hideMark/>
          </w:tcPr>
          <w:p w14:paraId="4D6A0D73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Annual projected savings.</w:t>
            </w:r>
          </w:p>
        </w:tc>
      </w:tr>
      <w:tr w:rsidR="00461A67" w:rsidRPr="002C1585" w14:paraId="1A5987AB" w14:textId="77777777" w:rsidTr="008559FA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32A8B999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Repair_ROI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0DE4F2D5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DECIMAL(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10,3)</w:t>
            </w:r>
          </w:p>
        </w:tc>
        <w:tc>
          <w:tcPr>
            <w:tcW w:w="4775" w:type="dxa"/>
            <w:vAlign w:val="center"/>
            <w:hideMark/>
          </w:tcPr>
          <w:p w14:paraId="23449D76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Return on investment for the repair.</w:t>
            </w:r>
          </w:p>
        </w:tc>
      </w:tr>
      <w:tr w:rsidR="00461A67" w:rsidRPr="002C1585" w14:paraId="3E063AE5" w14:textId="77777777" w:rsidTr="008559FA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77B66FC1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Useful_Life_Years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2CEA27A4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4775" w:type="dxa"/>
            <w:vAlign w:val="center"/>
            <w:hideMark/>
          </w:tcPr>
          <w:p w14:paraId="2DFF810A" w14:textId="77777777" w:rsidR="00461A67" w:rsidRPr="002C1585" w:rsidRDefault="00461A67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Expected useful life after repair.</w:t>
            </w:r>
          </w:p>
        </w:tc>
      </w:tr>
    </w:tbl>
    <w:p w14:paraId="2014BA88" w14:textId="77777777" w:rsidR="0076216B" w:rsidRPr="002C1585" w:rsidRDefault="0076216B">
      <w:pPr>
        <w:rPr>
          <w:rFonts w:ascii="Aptos Display" w:hAnsi="Aptos Display"/>
        </w:rPr>
      </w:pPr>
    </w:p>
    <w:tbl>
      <w:tblPr>
        <w:tblW w:w="102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4"/>
        <w:gridCol w:w="2513"/>
        <w:gridCol w:w="3969"/>
      </w:tblGrid>
      <w:tr w:rsidR="00D802C8" w:rsidRPr="002C1585" w14:paraId="0FA231A2" w14:textId="77777777" w:rsidTr="008559FA">
        <w:trPr>
          <w:tblCellSpacing w:w="15" w:type="dxa"/>
        </w:trPr>
        <w:tc>
          <w:tcPr>
            <w:tcW w:w="10146" w:type="dxa"/>
            <w:gridSpan w:val="3"/>
            <w:shd w:val="clear" w:color="auto" w:fill="0F243E" w:themeFill="text2" w:themeFillShade="80"/>
            <w:vAlign w:val="center"/>
          </w:tcPr>
          <w:p w14:paraId="7343EB2E" w14:textId="715FF758" w:rsidR="00D802C8" w:rsidRPr="002C1585" w:rsidRDefault="00D802C8" w:rsidP="00D802C8">
            <w:pPr>
              <w:pStyle w:val="Heading1"/>
              <w:spacing w:before="0"/>
              <w:rPr>
                <w:rFonts w:ascii="Aptos Display" w:hAnsi="Aptos Display"/>
                <w:color w:val="FFFFFF" w:themeColor="background1"/>
              </w:rPr>
            </w:pPr>
            <w:r w:rsidRPr="002C1585">
              <w:rPr>
                <w:rFonts w:ascii="Aptos Display" w:hAnsi="Aptos Display"/>
                <w:color w:val="FFFFFF" w:themeColor="background1"/>
              </w:rPr>
              <w:lastRenderedPageBreak/>
              <w:t>TABLE: RENT_OPTIMIZATION</w:t>
            </w:r>
          </w:p>
        </w:tc>
      </w:tr>
      <w:tr w:rsidR="0076216B" w:rsidRPr="002C1585" w14:paraId="1A7FDD8B" w14:textId="77777777" w:rsidTr="008559FA">
        <w:trPr>
          <w:tblCellSpacing w:w="15" w:type="dxa"/>
        </w:trPr>
        <w:tc>
          <w:tcPr>
            <w:tcW w:w="3679" w:type="dxa"/>
            <w:vAlign w:val="center"/>
            <w:hideMark/>
          </w:tcPr>
          <w:p w14:paraId="01B5D110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2483" w:type="dxa"/>
            <w:vAlign w:val="center"/>
            <w:hideMark/>
          </w:tcPr>
          <w:p w14:paraId="37220697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3924" w:type="dxa"/>
            <w:vAlign w:val="center"/>
            <w:hideMark/>
          </w:tcPr>
          <w:p w14:paraId="2F63960B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76216B" w:rsidRPr="002C1585" w14:paraId="4EE90C5F" w14:textId="77777777" w:rsidTr="008559FA">
        <w:trPr>
          <w:tblCellSpacing w:w="15" w:type="dxa"/>
        </w:trPr>
        <w:tc>
          <w:tcPr>
            <w:tcW w:w="3679" w:type="dxa"/>
            <w:vAlign w:val="center"/>
            <w:hideMark/>
          </w:tcPr>
          <w:p w14:paraId="3662E428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Tenant_ID</w:t>
            </w:r>
            <w:proofErr w:type="spellEnd"/>
          </w:p>
        </w:tc>
        <w:tc>
          <w:tcPr>
            <w:tcW w:w="2483" w:type="dxa"/>
            <w:vAlign w:val="center"/>
            <w:hideMark/>
          </w:tcPr>
          <w:p w14:paraId="0AD79106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3924" w:type="dxa"/>
            <w:vAlign w:val="center"/>
            <w:hideMark/>
          </w:tcPr>
          <w:p w14:paraId="0AE35964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Tenant identifier.</w:t>
            </w:r>
          </w:p>
        </w:tc>
      </w:tr>
      <w:tr w:rsidR="0076216B" w:rsidRPr="002C1585" w14:paraId="3BB51539" w14:textId="77777777" w:rsidTr="008559FA">
        <w:trPr>
          <w:tblCellSpacing w:w="15" w:type="dxa"/>
        </w:trPr>
        <w:tc>
          <w:tcPr>
            <w:tcW w:w="3679" w:type="dxa"/>
            <w:vAlign w:val="center"/>
            <w:hideMark/>
          </w:tcPr>
          <w:p w14:paraId="5D8C7772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Unit_ID</w:t>
            </w:r>
            <w:proofErr w:type="spellEnd"/>
          </w:p>
        </w:tc>
        <w:tc>
          <w:tcPr>
            <w:tcW w:w="2483" w:type="dxa"/>
            <w:vAlign w:val="center"/>
            <w:hideMark/>
          </w:tcPr>
          <w:p w14:paraId="70CF2F92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30)</w:t>
            </w:r>
          </w:p>
        </w:tc>
        <w:tc>
          <w:tcPr>
            <w:tcW w:w="3924" w:type="dxa"/>
            <w:vAlign w:val="center"/>
            <w:hideMark/>
          </w:tcPr>
          <w:p w14:paraId="5760E81A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Apartment identifier.</w:t>
            </w:r>
          </w:p>
        </w:tc>
      </w:tr>
      <w:tr w:rsidR="0076216B" w:rsidRPr="002C1585" w14:paraId="6B8A1AED" w14:textId="77777777" w:rsidTr="008559FA">
        <w:trPr>
          <w:tblCellSpacing w:w="15" w:type="dxa"/>
        </w:trPr>
        <w:tc>
          <w:tcPr>
            <w:tcW w:w="3679" w:type="dxa"/>
            <w:vAlign w:val="center"/>
            <w:hideMark/>
          </w:tcPr>
          <w:p w14:paraId="2CFBF523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Current_Rent</w:t>
            </w:r>
            <w:proofErr w:type="spellEnd"/>
          </w:p>
        </w:tc>
        <w:tc>
          <w:tcPr>
            <w:tcW w:w="2483" w:type="dxa"/>
            <w:vAlign w:val="center"/>
            <w:hideMark/>
          </w:tcPr>
          <w:p w14:paraId="58F819DA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DECIMAL(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10,2)</w:t>
            </w:r>
          </w:p>
        </w:tc>
        <w:tc>
          <w:tcPr>
            <w:tcW w:w="3924" w:type="dxa"/>
            <w:vAlign w:val="center"/>
            <w:hideMark/>
          </w:tcPr>
          <w:p w14:paraId="4104ADBE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Current monthly rent.</w:t>
            </w:r>
          </w:p>
        </w:tc>
      </w:tr>
      <w:tr w:rsidR="0076216B" w:rsidRPr="002C1585" w14:paraId="4BE9E7E1" w14:textId="77777777" w:rsidTr="008559FA">
        <w:trPr>
          <w:tblCellSpacing w:w="15" w:type="dxa"/>
        </w:trPr>
        <w:tc>
          <w:tcPr>
            <w:tcW w:w="3679" w:type="dxa"/>
            <w:vAlign w:val="center"/>
            <w:hideMark/>
          </w:tcPr>
          <w:p w14:paraId="2C37EC30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Regulation_Status</w:t>
            </w:r>
            <w:proofErr w:type="spellEnd"/>
          </w:p>
        </w:tc>
        <w:tc>
          <w:tcPr>
            <w:tcW w:w="2483" w:type="dxa"/>
            <w:vAlign w:val="center"/>
            <w:hideMark/>
          </w:tcPr>
          <w:p w14:paraId="786CAB1A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30)</w:t>
            </w:r>
          </w:p>
        </w:tc>
        <w:tc>
          <w:tcPr>
            <w:tcW w:w="3924" w:type="dxa"/>
            <w:vAlign w:val="center"/>
            <w:hideMark/>
          </w:tcPr>
          <w:p w14:paraId="7BECF117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Market or regulated status.</w:t>
            </w:r>
          </w:p>
        </w:tc>
      </w:tr>
      <w:tr w:rsidR="0076216B" w:rsidRPr="002C1585" w14:paraId="3652F30C" w14:textId="77777777" w:rsidTr="008559FA">
        <w:trPr>
          <w:tblCellSpacing w:w="15" w:type="dxa"/>
        </w:trPr>
        <w:tc>
          <w:tcPr>
            <w:tcW w:w="3679" w:type="dxa"/>
            <w:vAlign w:val="center"/>
            <w:hideMark/>
          </w:tcPr>
          <w:p w14:paraId="67718B90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Income_Category</w:t>
            </w:r>
            <w:proofErr w:type="spellEnd"/>
          </w:p>
        </w:tc>
        <w:tc>
          <w:tcPr>
            <w:tcW w:w="2483" w:type="dxa"/>
            <w:vAlign w:val="center"/>
            <w:hideMark/>
          </w:tcPr>
          <w:p w14:paraId="0A03F193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3924" w:type="dxa"/>
            <w:vAlign w:val="center"/>
            <w:hideMark/>
          </w:tcPr>
          <w:p w14:paraId="54575B35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Tenant income classification.</w:t>
            </w:r>
          </w:p>
        </w:tc>
      </w:tr>
      <w:tr w:rsidR="0076216B" w:rsidRPr="002C1585" w14:paraId="7DF02A2A" w14:textId="77777777" w:rsidTr="008559FA">
        <w:trPr>
          <w:tblCellSpacing w:w="15" w:type="dxa"/>
        </w:trPr>
        <w:tc>
          <w:tcPr>
            <w:tcW w:w="3679" w:type="dxa"/>
            <w:vAlign w:val="center"/>
            <w:hideMark/>
          </w:tcPr>
          <w:p w14:paraId="2742D154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Occupancy_Years</w:t>
            </w:r>
            <w:proofErr w:type="spellEnd"/>
          </w:p>
        </w:tc>
        <w:tc>
          <w:tcPr>
            <w:tcW w:w="2483" w:type="dxa"/>
            <w:vAlign w:val="center"/>
            <w:hideMark/>
          </w:tcPr>
          <w:p w14:paraId="49653F4F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3924" w:type="dxa"/>
            <w:vAlign w:val="center"/>
            <w:hideMark/>
          </w:tcPr>
          <w:p w14:paraId="4C3A9197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Years occupied.</w:t>
            </w:r>
          </w:p>
        </w:tc>
      </w:tr>
      <w:tr w:rsidR="0076216B" w:rsidRPr="002C1585" w14:paraId="599F8D8C" w14:textId="77777777" w:rsidTr="008559FA">
        <w:trPr>
          <w:tblCellSpacing w:w="15" w:type="dxa"/>
        </w:trPr>
        <w:tc>
          <w:tcPr>
            <w:tcW w:w="3679" w:type="dxa"/>
            <w:vAlign w:val="center"/>
            <w:hideMark/>
          </w:tcPr>
          <w:p w14:paraId="018E8513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Annual_Repair_Cost</w:t>
            </w:r>
            <w:proofErr w:type="spellEnd"/>
          </w:p>
        </w:tc>
        <w:tc>
          <w:tcPr>
            <w:tcW w:w="2483" w:type="dxa"/>
            <w:vAlign w:val="center"/>
            <w:hideMark/>
          </w:tcPr>
          <w:p w14:paraId="5393C819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DECIMAL(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10,2)</w:t>
            </w:r>
          </w:p>
        </w:tc>
        <w:tc>
          <w:tcPr>
            <w:tcW w:w="3924" w:type="dxa"/>
            <w:vAlign w:val="center"/>
            <w:hideMark/>
          </w:tcPr>
          <w:p w14:paraId="677048A3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Annual maintenance cost.</w:t>
            </w:r>
          </w:p>
        </w:tc>
      </w:tr>
      <w:tr w:rsidR="0076216B" w:rsidRPr="002C1585" w14:paraId="33A3024F" w14:textId="77777777" w:rsidTr="008559FA">
        <w:trPr>
          <w:tblCellSpacing w:w="15" w:type="dxa"/>
        </w:trPr>
        <w:tc>
          <w:tcPr>
            <w:tcW w:w="3679" w:type="dxa"/>
            <w:vAlign w:val="center"/>
            <w:hideMark/>
          </w:tcPr>
          <w:p w14:paraId="5906291F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Maintenance_Ratio</w:t>
            </w:r>
            <w:proofErr w:type="spellEnd"/>
          </w:p>
        </w:tc>
        <w:tc>
          <w:tcPr>
            <w:tcW w:w="2483" w:type="dxa"/>
            <w:vAlign w:val="center"/>
            <w:hideMark/>
          </w:tcPr>
          <w:p w14:paraId="5C646E5D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DECIMAL(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10,4)</w:t>
            </w:r>
          </w:p>
        </w:tc>
        <w:tc>
          <w:tcPr>
            <w:tcW w:w="3924" w:type="dxa"/>
            <w:vAlign w:val="center"/>
            <w:hideMark/>
          </w:tcPr>
          <w:p w14:paraId="13EAD967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 xml:space="preserve">Maintenance cost </w:t>
            </w: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relative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 xml:space="preserve"> to rent.</w:t>
            </w:r>
          </w:p>
        </w:tc>
      </w:tr>
      <w:tr w:rsidR="0076216B" w:rsidRPr="002C1585" w14:paraId="5A92C405" w14:textId="77777777" w:rsidTr="008559FA">
        <w:trPr>
          <w:tblCellSpacing w:w="15" w:type="dxa"/>
        </w:trPr>
        <w:tc>
          <w:tcPr>
            <w:tcW w:w="3679" w:type="dxa"/>
            <w:vAlign w:val="center"/>
            <w:hideMark/>
          </w:tcPr>
          <w:p w14:paraId="0F9C6BE4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Low_Rent_Flag</w:t>
            </w:r>
            <w:proofErr w:type="spellEnd"/>
          </w:p>
        </w:tc>
        <w:tc>
          <w:tcPr>
            <w:tcW w:w="2483" w:type="dxa"/>
            <w:vAlign w:val="center"/>
            <w:hideMark/>
          </w:tcPr>
          <w:p w14:paraId="7EE3BF79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3924" w:type="dxa"/>
            <w:vAlign w:val="center"/>
            <w:hideMark/>
          </w:tcPr>
          <w:p w14:paraId="02358743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Indicates below-market rent.</w:t>
            </w:r>
          </w:p>
        </w:tc>
      </w:tr>
      <w:tr w:rsidR="0076216B" w:rsidRPr="002C1585" w14:paraId="51D17D25" w14:textId="77777777" w:rsidTr="008559FA">
        <w:trPr>
          <w:tblCellSpacing w:w="15" w:type="dxa"/>
        </w:trPr>
        <w:tc>
          <w:tcPr>
            <w:tcW w:w="3679" w:type="dxa"/>
            <w:vAlign w:val="center"/>
            <w:hideMark/>
          </w:tcPr>
          <w:p w14:paraId="4B76D3E0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Long_Tenure_Flag</w:t>
            </w:r>
            <w:proofErr w:type="spellEnd"/>
          </w:p>
        </w:tc>
        <w:tc>
          <w:tcPr>
            <w:tcW w:w="2483" w:type="dxa"/>
            <w:vAlign w:val="center"/>
            <w:hideMark/>
          </w:tcPr>
          <w:p w14:paraId="28AB23F9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3924" w:type="dxa"/>
            <w:vAlign w:val="center"/>
            <w:hideMark/>
          </w:tcPr>
          <w:p w14:paraId="488FDB00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Indicates long-term tenancy.</w:t>
            </w:r>
          </w:p>
        </w:tc>
      </w:tr>
      <w:tr w:rsidR="0076216B" w:rsidRPr="002C1585" w14:paraId="601D6439" w14:textId="77777777" w:rsidTr="008559FA">
        <w:trPr>
          <w:tblCellSpacing w:w="15" w:type="dxa"/>
        </w:trPr>
        <w:tc>
          <w:tcPr>
            <w:tcW w:w="3679" w:type="dxa"/>
            <w:vAlign w:val="center"/>
            <w:hideMark/>
          </w:tcPr>
          <w:p w14:paraId="6CBACEBA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Income_Adjustment</w:t>
            </w:r>
            <w:proofErr w:type="spellEnd"/>
          </w:p>
        </w:tc>
        <w:tc>
          <w:tcPr>
            <w:tcW w:w="2483" w:type="dxa"/>
            <w:vAlign w:val="center"/>
            <w:hideMark/>
          </w:tcPr>
          <w:p w14:paraId="5599B10D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3924" w:type="dxa"/>
            <w:vAlign w:val="center"/>
            <w:hideMark/>
          </w:tcPr>
          <w:p w14:paraId="042A26C1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Income adjustment category.</w:t>
            </w:r>
          </w:p>
        </w:tc>
      </w:tr>
      <w:tr w:rsidR="0076216B" w:rsidRPr="002C1585" w14:paraId="59495ED9" w14:textId="77777777" w:rsidTr="008559FA">
        <w:trPr>
          <w:tblCellSpacing w:w="15" w:type="dxa"/>
        </w:trPr>
        <w:tc>
          <w:tcPr>
            <w:tcW w:w="3679" w:type="dxa"/>
            <w:vAlign w:val="center"/>
            <w:hideMark/>
          </w:tcPr>
          <w:p w14:paraId="629ABBB1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Low_Rent_Adjustment</w:t>
            </w:r>
            <w:proofErr w:type="spellEnd"/>
          </w:p>
        </w:tc>
        <w:tc>
          <w:tcPr>
            <w:tcW w:w="2483" w:type="dxa"/>
            <w:vAlign w:val="center"/>
            <w:hideMark/>
          </w:tcPr>
          <w:p w14:paraId="651F5F19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DECIMAL(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10,4)</w:t>
            </w:r>
          </w:p>
        </w:tc>
        <w:tc>
          <w:tcPr>
            <w:tcW w:w="3924" w:type="dxa"/>
            <w:vAlign w:val="center"/>
            <w:hideMark/>
          </w:tcPr>
          <w:p w14:paraId="7F902E33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Rent adjustment factor.</w:t>
            </w:r>
          </w:p>
        </w:tc>
      </w:tr>
      <w:tr w:rsidR="0076216B" w:rsidRPr="002C1585" w14:paraId="38C543CF" w14:textId="77777777" w:rsidTr="008559FA">
        <w:trPr>
          <w:tblCellSpacing w:w="15" w:type="dxa"/>
        </w:trPr>
        <w:tc>
          <w:tcPr>
            <w:tcW w:w="3679" w:type="dxa"/>
            <w:vAlign w:val="center"/>
            <w:hideMark/>
          </w:tcPr>
          <w:p w14:paraId="6EC8A2A4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Long_Tenure_Adjustment</w:t>
            </w:r>
            <w:proofErr w:type="spellEnd"/>
          </w:p>
        </w:tc>
        <w:tc>
          <w:tcPr>
            <w:tcW w:w="2483" w:type="dxa"/>
            <w:vAlign w:val="center"/>
            <w:hideMark/>
          </w:tcPr>
          <w:p w14:paraId="2214586E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DECIMAL(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10,4)</w:t>
            </w:r>
          </w:p>
        </w:tc>
        <w:tc>
          <w:tcPr>
            <w:tcW w:w="3924" w:type="dxa"/>
            <w:vAlign w:val="center"/>
            <w:hideMark/>
          </w:tcPr>
          <w:p w14:paraId="01912857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Long tenancy adjustment factor.</w:t>
            </w:r>
          </w:p>
        </w:tc>
      </w:tr>
      <w:tr w:rsidR="0076216B" w:rsidRPr="002C1585" w14:paraId="74B43AD7" w14:textId="77777777" w:rsidTr="008559FA">
        <w:trPr>
          <w:tblCellSpacing w:w="15" w:type="dxa"/>
        </w:trPr>
        <w:tc>
          <w:tcPr>
            <w:tcW w:w="3679" w:type="dxa"/>
            <w:vAlign w:val="center"/>
            <w:hideMark/>
          </w:tcPr>
          <w:p w14:paraId="02C72A81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Tenancy_Companion</w:t>
            </w:r>
            <w:proofErr w:type="spellEnd"/>
          </w:p>
        </w:tc>
        <w:tc>
          <w:tcPr>
            <w:tcW w:w="2483" w:type="dxa"/>
            <w:vAlign w:val="center"/>
            <w:hideMark/>
          </w:tcPr>
          <w:p w14:paraId="2DB64EB0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30)</w:t>
            </w:r>
          </w:p>
        </w:tc>
        <w:tc>
          <w:tcPr>
            <w:tcW w:w="3924" w:type="dxa"/>
            <w:vAlign w:val="center"/>
            <w:hideMark/>
          </w:tcPr>
          <w:p w14:paraId="45F575C7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Tenancy classification.</w:t>
            </w:r>
          </w:p>
        </w:tc>
      </w:tr>
      <w:tr w:rsidR="0076216B" w:rsidRPr="002C1585" w14:paraId="761633DF" w14:textId="77777777" w:rsidTr="008559FA">
        <w:trPr>
          <w:tblCellSpacing w:w="15" w:type="dxa"/>
        </w:trPr>
        <w:tc>
          <w:tcPr>
            <w:tcW w:w="3679" w:type="dxa"/>
            <w:vAlign w:val="center"/>
            <w:hideMark/>
          </w:tcPr>
          <w:p w14:paraId="41424B5B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FM_Turnover_Risk_Adjustment</w:t>
            </w:r>
            <w:proofErr w:type="spellEnd"/>
          </w:p>
        </w:tc>
        <w:tc>
          <w:tcPr>
            <w:tcW w:w="2483" w:type="dxa"/>
            <w:vAlign w:val="center"/>
            <w:hideMark/>
          </w:tcPr>
          <w:p w14:paraId="2751C8A3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10)</w:t>
            </w:r>
          </w:p>
        </w:tc>
        <w:tc>
          <w:tcPr>
            <w:tcW w:w="3924" w:type="dxa"/>
            <w:vAlign w:val="center"/>
            <w:hideMark/>
          </w:tcPr>
          <w:p w14:paraId="078AE23F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Market turnover adjustment.</w:t>
            </w:r>
          </w:p>
        </w:tc>
      </w:tr>
      <w:tr w:rsidR="0076216B" w:rsidRPr="002C1585" w14:paraId="6A4BAFBF" w14:textId="77777777" w:rsidTr="008559FA">
        <w:trPr>
          <w:tblCellSpacing w:w="15" w:type="dxa"/>
        </w:trPr>
        <w:tc>
          <w:tcPr>
            <w:tcW w:w="3679" w:type="dxa"/>
            <w:vAlign w:val="center"/>
            <w:hideMark/>
          </w:tcPr>
          <w:p w14:paraId="4CD0D990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Recommended_Increase_Percentage</w:t>
            </w:r>
            <w:proofErr w:type="spellEnd"/>
          </w:p>
        </w:tc>
        <w:tc>
          <w:tcPr>
            <w:tcW w:w="2483" w:type="dxa"/>
            <w:vAlign w:val="center"/>
            <w:hideMark/>
          </w:tcPr>
          <w:p w14:paraId="0337445B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DECIMAL(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10,4)</w:t>
            </w:r>
          </w:p>
        </w:tc>
        <w:tc>
          <w:tcPr>
            <w:tcW w:w="3924" w:type="dxa"/>
            <w:vAlign w:val="center"/>
            <w:hideMark/>
          </w:tcPr>
          <w:p w14:paraId="7A45FEC4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Suggested rent increase.</w:t>
            </w:r>
          </w:p>
        </w:tc>
      </w:tr>
      <w:tr w:rsidR="0076216B" w:rsidRPr="002C1585" w14:paraId="7FE13783" w14:textId="77777777" w:rsidTr="008559FA">
        <w:trPr>
          <w:tblCellSpacing w:w="15" w:type="dxa"/>
        </w:trPr>
        <w:tc>
          <w:tcPr>
            <w:tcW w:w="3679" w:type="dxa"/>
            <w:vAlign w:val="center"/>
            <w:hideMark/>
          </w:tcPr>
          <w:p w14:paraId="74A21D9B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New_Rent</w:t>
            </w:r>
            <w:proofErr w:type="spellEnd"/>
          </w:p>
        </w:tc>
        <w:tc>
          <w:tcPr>
            <w:tcW w:w="2483" w:type="dxa"/>
            <w:vAlign w:val="center"/>
            <w:hideMark/>
          </w:tcPr>
          <w:p w14:paraId="0A56C0BE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DECIMAL(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10,2)</w:t>
            </w:r>
          </w:p>
        </w:tc>
        <w:tc>
          <w:tcPr>
            <w:tcW w:w="3924" w:type="dxa"/>
            <w:vAlign w:val="center"/>
            <w:hideMark/>
          </w:tcPr>
          <w:p w14:paraId="3D2CEF32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Recommended monthly rent.</w:t>
            </w:r>
          </w:p>
        </w:tc>
      </w:tr>
      <w:tr w:rsidR="0076216B" w:rsidRPr="002C1585" w14:paraId="594B99E6" w14:textId="77777777" w:rsidTr="008559FA">
        <w:trPr>
          <w:tblCellSpacing w:w="15" w:type="dxa"/>
        </w:trPr>
        <w:tc>
          <w:tcPr>
            <w:tcW w:w="3679" w:type="dxa"/>
            <w:vAlign w:val="center"/>
            <w:hideMark/>
          </w:tcPr>
          <w:p w14:paraId="7E1BA16F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Monthly_Increase</w:t>
            </w:r>
            <w:proofErr w:type="spellEnd"/>
          </w:p>
        </w:tc>
        <w:tc>
          <w:tcPr>
            <w:tcW w:w="2483" w:type="dxa"/>
            <w:vAlign w:val="center"/>
            <w:hideMark/>
          </w:tcPr>
          <w:p w14:paraId="050D217B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DECIMAL(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10,2)</w:t>
            </w:r>
          </w:p>
        </w:tc>
        <w:tc>
          <w:tcPr>
            <w:tcW w:w="3924" w:type="dxa"/>
            <w:vAlign w:val="center"/>
            <w:hideMark/>
          </w:tcPr>
          <w:p w14:paraId="63CA0C6D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Monthly increase amount.</w:t>
            </w:r>
          </w:p>
        </w:tc>
      </w:tr>
      <w:tr w:rsidR="0076216B" w:rsidRPr="002C1585" w14:paraId="115D935B" w14:textId="77777777" w:rsidTr="008559FA">
        <w:trPr>
          <w:tblCellSpacing w:w="15" w:type="dxa"/>
        </w:trPr>
        <w:tc>
          <w:tcPr>
            <w:tcW w:w="3679" w:type="dxa"/>
            <w:vAlign w:val="center"/>
            <w:hideMark/>
          </w:tcPr>
          <w:p w14:paraId="445BE066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Annual_Revenue_Impact</w:t>
            </w:r>
            <w:proofErr w:type="spellEnd"/>
          </w:p>
        </w:tc>
        <w:tc>
          <w:tcPr>
            <w:tcW w:w="2483" w:type="dxa"/>
            <w:vAlign w:val="center"/>
            <w:hideMark/>
          </w:tcPr>
          <w:p w14:paraId="13BC8CB6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DECIMAL(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10,2)</w:t>
            </w:r>
          </w:p>
        </w:tc>
        <w:tc>
          <w:tcPr>
            <w:tcW w:w="3924" w:type="dxa"/>
            <w:vAlign w:val="center"/>
            <w:hideMark/>
          </w:tcPr>
          <w:p w14:paraId="436EEBEC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Annual revenue gain.</w:t>
            </w:r>
          </w:p>
        </w:tc>
      </w:tr>
      <w:tr w:rsidR="0076216B" w:rsidRPr="002C1585" w14:paraId="3C2D34D8" w14:textId="77777777" w:rsidTr="00A95238">
        <w:trPr>
          <w:trHeight w:val="24"/>
          <w:tblCellSpacing w:w="15" w:type="dxa"/>
        </w:trPr>
        <w:tc>
          <w:tcPr>
            <w:tcW w:w="3679" w:type="dxa"/>
            <w:vAlign w:val="center"/>
            <w:hideMark/>
          </w:tcPr>
          <w:p w14:paraId="4DEABCA2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Increase_Bucket</w:t>
            </w:r>
            <w:proofErr w:type="spellEnd"/>
          </w:p>
        </w:tc>
        <w:tc>
          <w:tcPr>
            <w:tcW w:w="2483" w:type="dxa"/>
            <w:vAlign w:val="center"/>
            <w:hideMark/>
          </w:tcPr>
          <w:p w14:paraId="415383FE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20)</w:t>
            </w:r>
          </w:p>
        </w:tc>
        <w:tc>
          <w:tcPr>
            <w:tcW w:w="3924" w:type="dxa"/>
            <w:vAlign w:val="center"/>
            <w:hideMark/>
          </w:tcPr>
          <w:p w14:paraId="3BFB8BC1" w14:textId="77777777" w:rsidR="0076216B" w:rsidRPr="002C1585" w:rsidRDefault="0076216B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Increase category.</w:t>
            </w:r>
          </w:p>
        </w:tc>
      </w:tr>
    </w:tbl>
    <w:p w14:paraId="767D1CDA" w14:textId="77777777" w:rsidR="00D802C8" w:rsidRPr="002C1585" w:rsidRDefault="00D802C8" w:rsidP="00A95238">
      <w:pPr>
        <w:spacing w:before="60" w:after="60"/>
        <w:rPr>
          <w:rFonts w:ascii="Aptos Display" w:hAnsi="Aptos Display"/>
          <w:color w:val="000000" w:themeColor="text1"/>
          <w:sz w:val="24"/>
          <w:szCs w:val="24"/>
        </w:rPr>
      </w:pPr>
    </w:p>
    <w:tbl>
      <w:tblPr>
        <w:tblW w:w="102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2049"/>
        <w:gridCol w:w="6095"/>
      </w:tblGrid>
      <w:tr w:rsidR="00EE13A4" w:rsidRPr="002C1585" w14:paraId="0E867A59" w14:textId="77777777" w:rsidTr="008559FA">
        <w:trPr>
          <w:tblCellSpacing w:w="15" w:type="dxa"/>
        </w:trPr>
        <w:tc>
          <w:tcPr>
            <w:tcW w:w="10146" w:type="dxa"/>
            <w:gridSpan w:val="3"/>
            <w:shd w:val="clear" w:color="auto" w:fill="0F243E" w:themeFill="text2" w:themeFillShade="80"/>
            <w:vAlign w:val="center"/>
          </w:tcPr>
          <w:p w14:paraId="7C095ECB" w14:textId="79CACCA1" w:rsidR="00EE13A4" w:rsidRPr="002C1585" w:rsidRDefault="00EE13A4" w:rsidP="00A95238">
            <w:pPr>
              <w:pStyle w:val="Heading1"/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color w:val="000000" w:themeColor="text1"/>
                <w:sz w:val="24"/>
                <w:szCs w:val="24"/>
              </w:rPr>
              <w:lastRenderedPageBreak/>
              <w:t>TABLE: DETAILED_LEDGER</w:t>
            </w:r>
          </w:p>
        </w:tc>
      </w:tr>
      <w:tr w:rsidR="00D802C8" w:rsidRPr="002C1585" w14:paraId="1ACEA0C7" w14:textId="77777777" w:rsidTr="00855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472E0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2019" w:type="dxa"/>
            <w:vAlign w:val="center"/>
            <w:hideMark/>
          </w:tcPr>
          <w:p w14:paraId="4CD7DCDB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6050" w:type="dxa"/>
            <w:vAlign w:val="center"/>
            <w:hideMark/>
          </w:tcPr>
          <w:p w14:paraId="1040A38A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D802C8" w:rsidRPr="002C1585" w14:paraId="76615D46" w14:textId="77777777" w:rsidTr="00855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ABC40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Payment_ID</w:t>
            </w:r>
            <w:proofErr w:type="spellEnd"/>
          </w:p>
        </w:tc>
        <w:tc>
          <w:tcPr>
            <w:tcW w:w="2019" w:type="dxa"/>
            <w:vAlign w:val="center"/>
            <w:hideMark/>
          </w:tcPr>
          <w:p w14:paraId="4514A171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80)</w:t>
            </w:r>
          </w:p>
        </w:tc>
        <w:tc>
          <w:tcPr>
            <w:tcW w:w="6050" w:type="dxa"/>
            <w:vAlign w:val="center"/>
            <w:hideMark/>
          </w:tcPr>
          <w:p w14:paraId="43823CC0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Unique payment transaction identifier (Primary Key).</w:t>
            </w:r>
          </w:p>
        </w:tc>
      </w:tr>
      <w:tr w:rsidR="00D802C8" w:rsidRPr="002C1585" w14:paraId="5ACCA063" w14:textId="77777777" w:rsidTr="00855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44A3B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Tenant_ID</w:t>
            </w:r>
            <w:proofErr w:type="spellEnd"/>
          </w:p>
        </w:tc>
        <w:tc>
          <w:tcPr>
            <w:tcW w:w="2019" w:type="dxa"/>
            <w:vAlign w:val="center"/>
            <w:hideMark/>
          </w:tcPr>
          <w:p w14:paraId="26E08064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6050" w:type="dxa"/>
            <w:vAlign w:val="center"/>
            <w:hideMark/>
          </w:tcPr>
          <w:p w14:paraId="0DAA56B2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Tenant identifier.</w:t>
            </w:r>
          </w:p>
        </w:tc>
      </w:tr>
      <w:tr w:rsidR="00D802C8" w:rsidRPr="002C1585" w14:paraId="125E0308" w14:textId="77777777" w:rsidTr="00855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1D8DE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Unit_ID</w:t>
            </w:r>
            <w:proofErr w:type="spellEnd"/>
          </w:p>
        </w:tc>
        <w:tc>
          <w:tcPr>
            <w:tcW w:w="2019" w:type="dxa"/>
            <w:vAlign w:val="center"/>
            <w:hideMark/>
          </w:tcPr>
          <w:p w14:paraId="4E59B3DC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30)</w:t>
            </w:r>
          </w:p>
        </w:tc>
        <w:tc>
          <w:tcPr>
            <w:tcW w:w="6050" w:type="dxa"/>
            <w:vAlign w:val="center"/>
            <w:hideMark/>
          </w:tcPr>
          <w:p w14:paraId="6255D876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Apartment identifier.</w:t>
            </w:r>
          </w:p>
        </w:tc>
      </w:tr>
      <w:tr w:rsidR="00D802C8" w:rsidRPr="002C1585" w14:paraId="27F5C9E8" w14:textId="77777777" w:rsidTr="00855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70D6B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Ledger_Year</w:t>
            </w:r>
            <w:proofErr w:type="spellEnd"/>
          </w:p>
        </w:tc>
        <w:tc>
          <w:tcPr>
            <w:tcW w:w="2019" w:type="dxa"/>
            <w:vAlign w:val="center"/>
            <w:hideMark/>
          </w:tcPr>
          <w:p w14:paraId="12BA8E9A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6050" w:type="dxa"/>
            <w:vAlign w:val="center"/>
            <w:hideMark/>
          </w:tcPr>
          <w:p w14:paraId="19FD5D6C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Financial year.</w:t>
            </w:r>
          </w:p>
        </w:tc>
      </w:tr>
      <w:tr w:rsidR="00D802C8" w:rsidRPr="002C1585" w14:paraId="68EEC1FD" w14:textId="77777777" w:rsidTr="00855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FA2AC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Month_Number</w:t>
            </w:r>
            <w:proofErr w:type="spellEnd"/>
          </w:p>
        </w:tc>
        <w:tc>
          <w:tcPr>
            <w:tcW w:w="2019" w:type="dxa"/>
            <w:vAlign w:val="center"/>
            <w:hideMark/>
          </w:tcPr>
          <w:p w14:paraId="59206EB5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6050" w:type="dxa"/>
            <w:vAlign w:val="center"/>
            <w:hideMark/>
          </w:tcPr>
          <w:p w14:paraId="4C4407DF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Month number.</w:t>
            </w:r>
          </w:p>
        </w:tc>
      </w:tr>
      <w:tr w:rsidR="00D802C8" w:rsidRPr="002C1585" w14:paraId="6EF11268" w14:textId="77777777" w:rsidTr="00855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4E7CB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Month_Name</w:t>
            </w:r>
            <w:proofErr w:type="spellEnd"/>
          </w:p>
        </w:tc>
        <w:tc>
          <w:tcPr>
            <w:tcW w:w="2019" w:type="dxa"/>
            <w:vAlign w:val="center"/>
            <w:hideMark/>
          </w:tcPr>
          <w:p w14:paraId="2D8D2B44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20)</w:t>
            </w:r>
          </w:p>
        </w:tc>
        <w:tc>
          <w:tcPr>
            <w:tcW w:w="6050" w:type="dxa"/>
            <w:vAlign w:val="center"/>
            <w:hideMark/>
          </w:tcPr>
          <w:p w14:paraId="1BC1A559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Calendar month.</w:t>
            </w:r>
          </w:p>
        </w:tc>
      </w:tr>
      <w:tr w:rsidR="00D802C8" w:rsidRPr="002C1585" w14:paraId="6789C5D1" w14:textId="77777777" w:rsidTr="00855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C2022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Due_Date</w:t>
            </w:r>
            <w:proofErr w:type="spellEnd"/>
          </w:p>
        </w:tc>
        <w:tc>
          <w:tcPr>
            <w:tcW w:w="2019" w:type="dxa"/>
            <w:vAlign w:val="center"/>
            <w:hideMark/>
          </w:tcPr>
          <w:p w14:paraId="36499809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6050" w:type="dxa"/>
            <w:vAlign w:val="center"/>
            <w:hideMark/>
          </w:tcPr>
          <w:p w14:paraId="405A6963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Payment due date.</w:t>
            </w:r>
          </w:p>
        </w:tc>
      </w:tr>
      <w:tr w:rsidR="00D802C8" w:rsidRPr="002C1585" w14:paraId="3F91AB14" w14:textId="77777777" w:rsidTr="00855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6CE60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Prior_2022_Balance</w:t>
            </w:r>
          </w:p>
        </w:tc>
        <w:tc>
          <w:tcPr>
            <w:tcW w:w="2019" w:type="dxa"/>
            <w:vAlign w:val="center"/>
            <w:hideMark/>
          </w:tcPr>
          <w:p w14:paraId="07D7FE7D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DECIMAL(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10,2)</w:t>
            </w:r>
          </w:p>
        </w:tc>
        <w:tc>
          <w:tcPr>
            <w:tcW w:w="6050" w:type="dxa"/>
            <w:vAlign w:val="center"/>
            <w:hideMark/>
          </w:tcPr>
          <w:p w14:paraId="044AAB13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Opening balance.</w:t>
            </w:r>
          </w:p>
        </w:tc>
      </w:tr>
      <w:tr w:rsidR="00D802C8" w:rsidRPr="002C1585" w14:paraId="3C51E26A" w14:textId="77777777" w:rsidTr="00855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CFA6D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Amount_Due</w:t>
            </w:r>
            <w:proofErr w:type="spellEnd"/>
          </w:p>
        </w:tc>
        <w:tc>
          <w:tcPr>
            <w:tcW w:w="2019" w:type="dxa"/>
            <w:vAlign w:val="center"/>
            <w:hideMark/>
          </w:tcPr>
          <w:p w14:paraId="54001178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DECIMAL(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10,2)</w:t>
            </w:r>
          </w:p>
        </w:tc>
        <w:tc>
          <w:tcPr>
            <w:tcW w:w="6050" w:type="dxa"/>
            <w:vAlign w:val="center"/>
            <w:hideMark/>
          </w:tcPr>
          <w:p w14:paraId="21AB1BB0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Rent due.</w:t>
            </w:r>
          </w:p>
        </w:tc>
      </w:tr>
      <w:tr w:rsidR="00D802C8" w:rsidRPr="002C1585" w14:paraId="4386CD3D" w14:textId="77777777" w:rsidTr="00855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7CE2E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Amount_Paid</w:t>
            </w:r>
            <w:proofErr w:type="spellEnd"/>
          </w:p>
        </w:tc>
        <w:tc>
          <w:tcPr>
            <w:tcW w:w="2019" w:type="dxa"/>
            <w:vAlign w:val="center"/>
            <w:hideMark/>
          </w:tcPr>
          <w:p w14:paraId="255D941A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DECIMAL(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10,2)</w:t>
            </w:r>
          </w:p>
        </w:tc>
        <w:tc>
          <w:tcPr>
            <w:tcW w:w="6050" w:type="dxa"/>
            <w:vAlign w:val="center"/>
            <w:hideMark/>
          </w:tcPr>
          <w:p w14:paraId="120777AC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Rent received.</w:t>
            </w:r>
          </w:p>
        </w:tc>
      </w:tr>
      <w:tr w:rsidR="00D802C8" w:rsidRPr="002C1585" w14:paraId="016D9918" w14:textId="77777777" w:rsidTr="00855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C6924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Past_Due_Balance</w:t>
            </w:r>
            <w:proofErr w:type="spellEnd"/>
          </w:p>
        </w:tc>
        <w:tc>
          <w:tcPr>
            <w:tcW w:w="2019" w:type="dxa"/>
            <w:vAlign w:val="center"/>
            <w:hideMark/>
          </w:tcPr>
          <w:p w14:paraId="30DA4499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DECIMAL(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10,2)</w:t>
            </w:r>
          </w:p>
        </w:tc>
        <w:tc>
          <w:tcPr>
            <w:tcW w:w="6050" w:type="dxa"/>
            <w:vAlign w:val="center"/>
            <w:hideMark/>
          </w:tcPr>
          <w:p w14:paraId="4086761A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Outstanding balance.</w:t>
            </w:r>
          </w:p>
        </w:tc>
      </w:tr>
      <w:tr w:rsidR="00D802C8" w:rsidRPr="002C1585" w14:paraId="1942C5D9" w14:textId="77777777" w:rsidTr="00855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6D26F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Payment_Date</w:t>
            </w:r>
            <w:proofErr w:type="spellEnd"/>
          </w:p>
        </w:tc>
        <w:tc>
          <w:tcPr>
            <w:tcW w:w="2019" w:type="dxa"/>
            <w:vAlign w:val="center"/>
            <w:hideMark/>
          </w:tcPr>
          <w:p w14:paraId="0913C651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6050" w:type="dxa"/>
            <w:vAlign w:val="center"/>
            <w:hideMark/>
          </w:tcPr>
          <w:p w14:paraId="56ABD622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Date payment received.</w:t>
            </w:r>
          </w:p>
        </w:tc>
      </w:tr>
      <w:tr w:rsidR="00D802C8" w:rsidRPr="002C1585" w14:paraId="46DCFF57" w14:textId="77777777" w:rsidTr="00855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CD419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Days_Past_Due</w:t>
            </w:r>
            <w:proofErr w:type="spellEnd"/>
          </w:p>
        </w:tc>
        <w:tc>
          <w:tcPr>
            <w:tcW w:w="2019" w:type="dxa"/>
            <w:vAlign w:val="center"/>
            <w:hideMark/>
          </w:tcPr>
          <w:p w14:paraId="4E519ABF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6050" w:type="dxa"/>
            <w:vAlign w:val="center"/>
            <w:hideMark/>
          </w:tcPr>
          <w:p w14:paraId="2BAA7F29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Number of days overdue.</w:t>
            </w:r>
          </w:p>
        </w:tc>
      </w:tr>
      <w:tr w:rsidR="00D802C8" w:rsidRPr="002C1585" w14:paraId="468D56D0" w14:textId="77777777" w:rsidTr="00855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C9655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Is_Late_After_Grace</w:t>
            </w:r>
            <w:proofErr w:type="spellEnd"/>
          </w:p>
        </w:tc>
        <w:tc>
          <w:tcPr>
            <w:tcW w:w="2019" w:type="dxa"/>
            <w:vAlign w:val="center"/>
            <w:hideMark/>
          </w:tcPr>
          <w:p w14:paraId="5A5FF9AB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6050" w:type="dxa"/>
            <w:vAlign w:val="center"/>
            <w:hideMark/>
          </w:tcPr>
          <w:p w14:paraId="2EF9F734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Late payment flag.</w:t>
            </w:r>
          </w:p>
        </w:tc>
      </w:tr>
      <w:tr w:rsidR="00D802C8" w:rsidRPr="002C1585" w14:paraId="635F9687" w14:textId="77777777" w:rsidTr="008559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849FF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Payment_Status</w:t>
            </w:r>
            <w:proofErr w:type="spellEnd"/>
          </w:p>
        </w:tc>
        <w:tc>
          <w:tcPr>
            <w:tcW w:w="2019" w:type="dxa"/>
            <w:vAlign w:val="center"/>
            <w:hideMark/>
          </w:tcPr>
          <w:p w14:paraId="6B4B8CB5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30)</w:t>
            </w:r>
          </w:p>
        </w:tc>
        <w:tc>
          <w:tcPr>
            <w:tcW w:w="6050" w:type="dxa"/>
            <w:vAlign w:val="center"/>
            <w:hideMark/>
          </w:tcPr>
          <w:p w14:paraId="4C61EA1F" w14:textId="77777777" w:rsidR="00D802C8" w:rsidRPr="002C1585" w:rsidRDefault="00D802C8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Current payment status.</w:t>
            </w:r>
          </w:p>
        </w:tc>
      </w:tr>
    </w:tbl>
    <w:p w14:paraId="4751BA00" w14:textId="77777777" w:rsidR="00EE13A4" w:rsidRPr="002C1585" w:rsidRDefault="00EE13A4">
      <w:pPr>
        <w:rPr>
          <w:rFonts w:ascii="Aptos Display" w:hAnsi="Aptos Display"/>
        </w:rPr>
      </w:pPr>
    </w:p>
    <w:tbl>
      <w:tblPr>
        <w:tblW w:w="104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3146"/>
        <w:gridCol w:w="30"/>
        <w:gridCol w:w="4619"/>
      </w:tblGrid>
      <w:tr w:rsidR="00EE13A4" w:rsidRPr="002C1585" w14:paraId="6A16C062" w14:textId="77777777" w:rsidTr="00CF4600">
        <w:trPr>
          <w:gridAfter w:val="1"/>
          <w:wAfter w:w="4574" w:type="dxa"/>
          <w:tblCellSpacing w:w="15" w:type="dxa"/>
        </w:trPr>
        <w:tc>
          <w:tcPr>
            <w:tcW w:w="5825" w:type="dxa"/>
            <w:gridSpan w:val="3"/>
            <w:shd w:val="clear" w:color="auto" w:fill="0F243E" w:themeFill="text2" w:themeFillShade="80"/>
            <w:vAlign w:val="center"/>
          </w:tcPr>
          <w:p w14:paraId="55E916A6" w14:textId="5AF96099" w:rsidR="00EE13A4" w:rsidRPr="002C1585" w:rsidRDefault="00EE13A4" w:rsidP="00C53407">
            <w:pPr>
              <w:pStyle w:val="Heading1"/>
              <w:spacing w:before="0"/>
              <w:rPr>
                <w:rFonts w:ascii="Aptos Display" w:hAnsi="Aptos Display"/>
                <w:color w:val="FFFFFF" w:themeColor="background1"/>
              </w:rPr>
            </w:pPr>
            <w:r w:rsidRPr="002C1585">
              <w:rPr>
                <w:rFonts w:ascii="Aptos Display" w:hAnsi="Aptos Display"/>
                <w:color w:val="FFFFFF" w:themeColor="background1"/>
              </w:rPr>
              <w:lastRenderedPageBreak/>
              <w:t>TABLE: UNITS</w:t>
            </w:r>
          </w:p>
        </w:tc>
      </w:tr>
      <w:tr w:rsidR="00EE13A4" w:rsidRPr="002C1585" w14:paraId="333A8683" w14:textId="77777777" w:rsidTr="00CF4600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78BE702" w14:textId="77777777" w:rsidR="00EE13A4" w:rsidRPr="002C1585" w:rsidRDefault="00EE13A4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3116" w:type="dxa"/>
            <w:vAlign w:val="center"/>
            <w:hideMark/>
          </w:tcPr>
          <w:p w14:paraId="0D2A0402" w14:textId="77777777" w:rsidR="00EE13A4" w:rsidRPr="002C1585" w:rsidRDefault="00EE13A4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4604" w:type="dxa"/>
            <w:gridSpan w:val="2"/>
            <w:vAlign w:val="center"/>
            <w:hideMark/>
          </w:tcPr>
          <w:p w14:paraId="1FE870C2" w14:textId="77777777" w:rsidR="00EE13A4" w:rsidRPr="002C1585" w:rsidRDefault="00EE13A4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EE13A4" w:rsidRPr="002C1585" w14:paraId="49DDB373" w14:textId="77777777" w:rsidTr="00CF4600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674726BB" w14:textId="77777777" w:rsidR="00EE13A4" w:rsidRPr="002C1585" w:rsidRDefault="00EE13A4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Unit_ID</w:t>
            </w:r>
            <w:proofErr w:type="spellEnd"/>
          </w:p>
        </w:tc>
        <w:tc>
          <w:tcPr>
            <w:tcW w:w="3116" w:type="dxa"/>
            <w:vAlign w:val="center"/>
            <w:hideMark/>
          </w:tcPr>
          <w:p w14:paraId="2FA5B74A" w14:textId="77777777" w:rsidR="00EE13A4" w:rsidRPr="002C1585" w:rsidRDefault="00EE13A4" w:rsidP="00A95238">
            <w:pPr>
              <w:pStyle w:val="Heading1"/>
              <w:spacing w:before="60" w:after="60"/>
              <w:ind w:left="-29" w:firstLine="29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30)</w:t>
            </w:r>
          </w:p>
        </w:tc>
        <w:tc>
          <w:tcPr>
            <w:tcW w:w="4604" w:type="dxa"/>
            <w:gridSpan w:val="2"/>
            <w:vAlign w:val="center"/>
            <w:hideMark/>
          </w:tcPr>
          <w:p w14:paraId="0375662E" w14:textId="77777777" w:rsidR="00EE13A4" w:rsidRPr="002C1585" w:rsidRDefault="00EE13A4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Unique apartment identifier (Primary Key).</w:t>
            </w:r>
          </w:p>
        </w:tc>
      </w:tr>
      <w:tr w:rsidR="00EE13A4" w:rsidRPr="002C1585" w14:paraId="0F5B3433" w14:textId="77777777" w:rsidTr="00CF4600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93A1A38" w14:textId="77777777" w:rsidR="00EE13A4" w:rsidRPr="002C1585" w:rsidRDefault="00EE13A4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Building_ID</w:t>
            </w:r>
            <w:proofErr w:type="spellEnd"/>
          </w:p>
        </w:tc>
        <w:tc>
          <w:tcPr>
            <w:tcW w:w="3116" w:type="dxa"/>
            <w:vAlign w:val="center"/>
            <w:hideMark/>
          </w:tcPr>
          <w:p w14:paraId="250CAF36" w14:textId="77777777" w:rsidR="00EE13A4" w:rsidRPr="002C1585" w:rsidRDefault="00EE13A4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20)</w:t>
            </w:r>
          </w:p>
        </w:tc>
        <w:tc>
          <w:tcPr>
            <w:tcW w:w="4604" w:type="dxa"/>
            <w:gridSpan w:val="2"/>
            <w:vAlign w:val="center"/>
            <w:hideMark/>
          </w:tcPr>
          <w:p w14:paraId="72AA6E6D" w14:textId="77777777" w:rsidR="00EE13A4" w:rsidRPr="002C1585" w:rsidRDefault="00EE13A4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Building identifier (Foreign Key).</w:t>
            </w:r>
          </w:p>
        </w:tc>
      </w:tr>
      <w:tr w:rsidR="00EE13A4" w:rsidRPr="002C1585" w14:paraId="5593AAD4" w14:textId="77777777" w:rsidTr="00CF4600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8EE51E2" w14:textId="77777777" w:rsidR="00EE13A4" w:rsidRPr="002C1585" w:rsidRDefault="00EE13A4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Unit_Number</w:t>
            </w:r>
            <w:proofErr w:type="spellEnd"/>
          </w:p>
        </w:tc>
        <w:tc>
          <w:tcPr>
            <w:tcW w:w="3116" w:type="dxa"/>
            <w:vAlign w:val="center"/>
            <w:hideMark/>
          </w:tcPr>
          <w:p w14:paraId="29C81E46" w14:textId="77777777" w:rsidR="00EE13A4" w:rsidRPr="002C1585" w:rsidRDefault="00EE13A4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20)</w:t>
            </w:r>
          </w:p>
        </w:tc>
        <w:tc>
          <w:tcPr>
            <w:tcW w:w="4604" w:type="dxa"/>
            <w:gridSpan w:val="2"/>
            <w:vAlign w:val="center"/>
            <w:hideMark/>
          </w:tcPr>
          <w:p w14:paraId="7D3E2EBB" w14:textId="77777777" w:rsidR="00EE13A4" w:rsidRPr="002C1585" w:rsidRDefault="00EE13A4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Apartment number.</w:t>
            </w:r>
          </w:p>
        </w:tc>
      </w:tr>
      <w:tr w:rsidR="00EE13A4" w:rsidRPr="002C1585" w14:paraId="5160A609" w14:textId="77777777" w:rsidTr="00CF4600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D0D5A43" w14:textId="77777777" w:rsidR="00EE13A4" w:rsidRPr="002C1585" w:rsidRDefault="00EE13A4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Regulation_Status</w:t>
            </w:r>
            <w:proofErr w:type="spellEnd"/>
          </w:p>
        </w:tc>
        <w:tc>
          <w:tcPr>
            <w:tcW w:w="3116" w:type="dxa"/>
            <w:vAlign w:val="center"/>
            <w:hideMark/>
          </w:tcPr>
          <w:p w14:paraId="244C8E9D" w14:textId="77777777" w:rsidR="00EE13A4" w:rsidRPr="002C1585" w:rsidRDefault="00EE13A4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30)</w:t>
            </w:r>
          </w:p>
        </w:tc>
        <w:tc>
          <w:tcPr>
            <w:tcW w:w="4604" w:type="dxa"/>
            <w:gridSpan w:val="2"/>
            <w:vAlign w:val="center"/>
            <w:hideMark/>
          </w:tcPr>
          <w:p w14:paraId="2807E172" w14:textId="77777777" w:rsidR="00EE13A4" w:rsidRPr="002C1585" w:rsidRDefault="00EE13A4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Market or regulated.</w:t>
            </w:r>
          </w:p>
        </w:tc>
      </w:tr>
      <w:tr w:rsidR="00EE13A4" w:rsidRPr="002C1585" w14:paraId="10094324" w14:textId="77777777" w:rsidTr="00CF4600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3CE7606" w14:textId="77777777" w:rsidR="00EE13A4" w:rsidRPr="002C1585" w:rsidRDefault="00EE13A4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Bedrooms</w:t>
            </w:r>
          </w:p>
        </w:tc>
        <w:tc>
          <w:tcPr>
            <w:tcW w:w="3116" w:type="dxa"/>
            <w:vAlign w:val="center"/>
            <w:hideMark/>
          </w:tcPr>
          <w:p w14:paraId="229273FC" w14:textId="77777777" w:rsidR="00EE13A4" w:rsidRPr="002C1585" w:rsidRDefault="00EE13A4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4604" w:type="dxa"/>
            <w:gridSpan w:val="2"/>
            <w:vAlign w:val="center"/>
            <w:hideMark/>
          </w:tcPr>
          <w:p w14:paraId="6778600A" w14:textId="77777777" w:rsidR="00EE13A4" w:rsidRPr="002C1585" w:rsidRDefault="00EE13A4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Number of bedrooms.</w:t>
            </w:r>
          </w:p>
        </w:tc>
      </w:tr>
      <w:tr w:rsidR="00EE13A4" w:rsidRPr="002C1585" w14:paraId="08A87016" w14:textId="77777777" w:rsidTr="00CF4600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E6177F2" w14:textId="77777777" w:rsidR="00EE13A4" w:rsidRPr="002C1585" w:rsidRDefault="00EE13A4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Bathrooms</w:t>
            </w:r>
          </w:p>
        </w:tc>
        <w:tc>
          <w:tcPr>
            <w:tcW w:w="3116" w:type="dxa"/>
            <w:vAlign w:val="center"/>
            <w:hideMark/>
          </w:tcPr>
          <w:p w14:paraId="0C435DC7" w14:textId="77777777" w:rsidR="00EE13A4" w:rsidRPr="002C1585" w:rsidRDefault="00EE13A4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DECIMAL(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3,1)</w:t>
            </w:r>
          </w:p>
        </w:tc>
        <w:tc>
          <w:tcPr>
            <w:tcW w:w="4604" w:type="dxa"/>
            <w:gridSpan w:val="2"/>
            <w:vAlign w:val="center"/>
            <w:hideMark/>
          </w:tcPr>
          <w:p w14:paraId="0F714D20" w14:textId="77777777" w:rsidR="00EE13A4" w:rsidRPr="002C1585" w:rsidRDefault="00EE13A4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Number of bathrooms.</w:t>
            </w:r>
          </w:p>
        </w:tc>
      </w:tr>
      <w:tr w:rsidR="00EE13A4" w:rsidRPr="002C1585" w14:paraId="3536CD71" w14:textId="77777777" w:rsidTr="00CF4600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0E0BCF5" w14:textId="77777777" w:rsidR="00EE13A4" w:rsidRPr="002C1585" w:rsidRDefault="00EE13A4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Washer_Dryer</w:t>
            </w:r>
            <w:proofErr w:type="spellEnd"/>
          </w:p>
        </w:tc>
        <w:tc>
          <w:tcPr>
            <w:tcW w:w="3116" w:type="dxa"/>
            <w:vAlign w:val="center"/>
            <w:hideMark/>
          </w:tcPr>
          <w:p w14:paraId="08BDC8FE" w14:textId="77777777" w:rsidR="00EE13A4" w:rsidRPr="002C1585" w:rsidRDefault="00EE13A4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10)</w:t>
            </w:r>
          </w:p>
        </w:tc>
        <w:tc>
          <w:tcPr>
            <w:tcW w:w="4604" w:type="dxa"/>
            <w:gridSpan w:val="2"/>
            <w:vAlign w:val="center"/>
            <w:hideMark/>
          </w:tcPr>
          <w:p w14:paraId="73D45E69" w14:textId="77777777" w:rsidR="00EE13A4" w:rsidRPr="002C1585" w:rsidRDefault="00EE13A4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Washer and dryer availability.</w:t>
            </w:r>
          </w:p>
        </w:tc>
      </w:tr>
      <w:tr w:rsidR="00EE13A4" w:rsidRPr="002C1585" w14:paraId="3D8A3069" w14:textId="77777777" w:rsidTr="00CF4600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2744617" w14:textId="77777777" w:rsidR="00EE13A4" w:rsidRPr="002C1585" w:rsidRDefault="00EE13A4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Dishwasher</w:t>
            </w:r>
          </w:p>
        </w:tc>
        <w:tc>
          <w:tcPr>
            <w:tcW w:w="3116" w:type="dxa"/>
            <w:vAlign w:val="center"/>
            <w:hideMark/>
          </w:tcPr>
          <w:p w14:paraId="11B19243" w14:textId="77777777" w:rsidR="00EE13A4" w:rsidRPr="002C1585" w:rsidRDefault="00EE13A4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10)</w:t>
            </w:r>
          </w:p>
        </w:tc>
        <w:tc>
          <w:tcPr>
            <w:tcW w:w="4604" w:type="dxa"/>
            <w:gridSpan w:val="2"/>
            <w:vAlign w:val="center"/>
            <w:hideMark/>
          </w:tcPr>
          <w:p w14:paraId="6444C6C4" w14:textId="77777777" w:rsidR="00EE13A4" w:rsidRPr="002C1585" w:rsidRDefault="00EE13A4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Dishwasher availability.</w:t>
            </w:r>
          </w:p>
        </w:tc>
      </w:tr>
      <w:tr w:rsidR="00EE13A4" w:rsidRPr="002C1585" w14:paraId="1F42848C" w14:textId="77777777" w:rsidTr="00CF4600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96FF280" w14:textId="77777777" w:rsidR="00EE13A4" w:rsidRPr="002C1585" w:rsidRDefault="00EE13A4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Renovated</w:t>
            </w:r>
          </w:p>
        </w:tc>
        <w:tc>
          <w:tcPr>
            <w:tcW w:w="3116" w:type="dxa"/>
            <w:vAlign w:val="center"/>
            <w:hideMark/>
          </w:tcPr>
          <w:p w14:paraId="56B707D8" w14:textId="77777777" w:rsidR="00EE13A4" w:rsidRPr="002C1585" w:rsidRDefault="00EE13A4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10)</w:t>
            </w:r>
          </w:p>
        </w:tc>
        <w:tc>
          <w:tcPr>
            <w:tcW w:w="4604" w:type="dxa"/>
            <w:gridSpan w:val="2"/>
            <w:vAlign w:val="center"/>
            <w:hideMark/>
          </w:tcPr>
          <w:p w14:paraId="46B4C050" w14:textId="77777777" w:rsidR="00EE13A4" w:rsidRPr="002C1585" w:rsidRDefault="00EE13A4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Renovation status.</w:t>
            </w:r>
          </w:p>
        </w:tc>
      </w:tr>
      <w:tr w:rsidR="00EE13A4" w:rsidRPr="002C1585" w14:paraId="10DA54E3" w14:textId="77777777" w:rsidTr="00CF4600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5E3AD46" w14:textId="77777777" w:rsidR="00EE13A4" w:rsidRPr="002C1585" w:rsidRDefault="00EE13A4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Floor</w:t>
            </w:r>
          </w:p>
        </w:tc>
        <w:tc>
          <w:tcPr>
            <w:tcW w:w="3116" w:type="dxa"/>
            <w:vAlign w:val="center"/>
            <w:hideMark/>
          </w:tcPr>
          <w:p w14:paraId="1A7B3C09" w14:textId="77777777" w:rsidR="00EE13A4" w:rsidRPr="002C1585" w:rsidRDefault="00EE13A4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4604" w:type="dxa"/>
            <w:gridSpan w:val="2"/>
            <w:vAlign w:val="center"/>
            <w:hideMark/>
          </w:tcPr>
          <w:p w14:paraId="04BAE470" w14:textId="77777777" w:rsidR="00EE13A4" w:rsidRPr="002C1585" w:rsidRDefault="00EE13A4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Floor number.</w:t>
            </w:r>
          </w:p>
        </w:tc>
      </w:tr>
      <w:tr w:rsidR="00EE13A4" w:rsidRPr="002C1585" w14:paraId="64A5A73C" w14:textId="77777777" w:rsidTr="00CF4600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2F744C9" w14:textId="77777777" w:rsidR="00EE13A4" w:rsidRPr="002C1585" w:rsidRDefault="00EE13A4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Occupied_Status</w:t>
            </w:r>
            <w:proofErr w:type="spellEnd"/>
          </w:p>
        </w:tc>
        <w:tc>
          <w:tcPr>
            <w:tcW w:w="3116" w:type="dxa"/>
            <w:vAlign w:val="center"/>
            <w:hideMark/>
          </w:tcPr>
          <w:p w14:paraId="03168EF7" w14:textId="77777777" w:rsidR="00EE13A4" w:rsidRPr="002C1585" w:rsidRDefault="00EE13A4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gram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20)</w:t>
            </w:r>
          </w:p>
        </w:tc>
        <w:tc>
          <w:tcPr>
            <w:tcW w:w="4604" w:type="dxa"/>
            <w:gridSpan w:val="2"/>
            <w:vAlign w:val="center"/>
            <w:hideMark/>
          </w:tcPr>
          <w:p w14:paraId="13775933" w14:textId="77777777" w:rsidR="00EE13A4" w:rsidRPr="002C1585" w:rsidRDefault="00EE13A4" w:rsidP="00A95238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Occupancy status.</w:t>
            </w:r>
          </w:p>
        </w:tc>
      </w:tr>
    </w:tbl>
    <w:p w14:paraId="0532B116" w14:textId="77777777" w:rsidR="008D7633" w:rsidRPr="002C1585" w:rsidRDefault="008D7633" w:rsidP="00731965">
      <w:pPr>
        <w:pStyle w:val="Heading1"/>
        <w:rPr>
          <w:rFonts w:ascii="Aptos Display" w:hAnsi="Aptos Display"/>
          <w:color w:val="1F4E79"/>
        </w:rPr>
      </w:pPr>
    </w:p>
    <w:p w14:paraId="5E681E9A" w14:textId="77777777" w:rsidR="008D7633" w:rsidRPr="002C1585" w:rsidRDefault="008D7633">
      <w:pPr>
        <w:rPr>
          <w:rFonts w:ascii="Aptos Display" w:eastAsiaTheme="majorEastAsia" w:hAnsi="Aptos Display" w:cstheme="majorBidi"/>
          <w:b/>
          <w:bCs/>
          <w:color w:val="1F4E79"/>
          <w:sz w:val="28"/>
          <w:szCs w:val="28"/>
        </w:rPr>
      </w:pPr>
      <w:r w:rsidRPr="002C1585">
        <w:rPr>
          <w:rFonts w:ascii="Aptos Display" w:hAnsi="Aptos Display"/>
          <w:color w:val="1F4E79"/>
        </w:rPr>
        <w:br w:type="page"/>
      </w:r>
    </w:p>
    <w:p w14:paraId="707A284E" w14:textId="001AA207" w:rsidR="00731965" w:rsidRPr="002C1585" w:rsidRDefault="00000000" w:rsidP="00731965">
      <w:pPr>
        <w:pStyle w:val="Heading1"/>
        <w:rPr>
          <w:rFonts w:ascii="Aptos Display" w:hAnsi="Aptos Display"/>
          <w:color w:val="1F4E79"/>
        </w:rPr>
      </w:pPr>
      <w:r w:rsidRPr="002C1585">
        <w:rPr>
          <w:rFonts w:ascii="Aptos Display" w:hAnsi="Aptos Display"/>
          <w:color w:val="1F4E79"/>
        </w:rPr>
        <w:lastRenderedPageBreak/>
        <w:t>3</w:t>
      </w:r>
      <w:proofErr w:type="gramStart"/>
      <w:r w:rsidRPr="002C1585">
        <w:rPr>
          <w:rFonts w:ascii="Aptos Display" w:hAnsi="Aptos Display"/>
          <w:color w:val="1F4E79"/>
        </w:rPr>
        <w:t xml:space="preserve">. </w:t>
      </w:r>
      <w:r w:rsidR="00731965" w:rsidRPr="002C1585">
        <w:rPr>
          <w:rFonts w:ascii="Aptos Display" w:hAnsi="Aptos Display"/>
          <w:color w:val="1F4E79"/>
        </w:rPr>
        <w:t xml:space="preserve"> SQL</w:t>
      </w:r>
      <w:proofErr w:type="gramEnd"/>
      <w:r w:rsidR="00731965" w:rsidRPr="002C1585">
        <w:rPr>
          <w:rFonts w:ascii="Aptos Display" w:hAnsi="Aptos Display"/>
          <w:color w:val="1F4E79"/>
        </w:rPr>
        <w:t xml:space="preserve"> Views</w:t>
      </w:r>
    </w:p>
    <w:p w14:paraId="196923F0" w14:textId="77777777" w:rsidR="00731965" w:rsidRPr="00E06453" w:rsidRDefault="00731965" w:rsidP="00731965">
      <w:pPr>
        <w:rPr>
          <w:rFonts w:ascii="Aptos Display" w:hAnsi="Aptos Display"/>
          <w:color w:val="000000" w:themeColor="text1"/>
          <w:sz w:val="24"/>
          <w:szCs w:val="24"/>
        </w:rPr>
      </w:pPr>
      <w:r w:rsidRPr="00E06453">
        <w:rPr>
          <w:rFonts w:ascii="Aptos Display" w:hAnsi="Aptos Display"/>
          <w:color w:val="000000" w:themeColor="text1"/>
          <w:sz w:val="24"/>
          <w:szCs w:val="24"/>
        </w:rPr>
        <w:t>The Property Management database contains multiple analytical views designed to separate transactional data from reporting and business intelligence. Each view supports a specific area of portfolio analysis and can be reused by reporting tools such as Power BI and Excel.</w:t>
      </w:r>
    </w:p>
    <w:tbl>
      <w:tblPr>
        <w:tblW w:w="103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4239"/>
        <w:gridCol w:w="4324"/>
      </w:tblGrid>
      <w:tr w:rsidR="00731965" w:rsidRPr="002C1585" w14:paraId="52EBF415" w14:textId="77777777" w:rsidTr="00320CF2">
        <w:trPr>
          <w:tblHeader/>
          <w:tblCellSpacing w:w="15" w:type="dxa"/>
        </w:trPr>
        <w:tc>
          <w:tcPr>
            <w:tcW w:w="0" w:type="auto"/>
            <w:shd w:val="clear" w:color="auto" w:fill="0F243E" w:themeFill="text2" w:themeFillShade="80"/>
            <w:vAlign w:val="center"/>
            <w:hideMark/>
          </w:tcPr>
          <w:p w14:paraId="6C9760DD" w14:textId="1C4D90F5" w:rsidR="00731965" w:rsidRPr="002C1585" w:rsidRDefault="00731965" w:rsidP="00731965">
            <w:pPr>
              <w:pStyle w:val="Heading1"/>
              <w:spacing w:before="120" w:after="120"/>
              <w:rPr>
                <w:rFonts w:ascii="Aptos Display" w:hAnsi="Aptos Display"/>
                <w:color w:val="FFFFFF" w:themeColor="background1"/>
                <w:sz w:val="24"/>
                <w:szCs w:val="24"/>
              </w:rPr>
            </w:pPr>
            <w:r w:rsidRPr="002C1585">
              <w:rPr>
                <w:rFonts w:ascii="Aptos Display" w:hAnsi="Aptos Display"/>
                <w:color w:val="FFFFFF" w:themeColor="background1"/>
                <w:sz w:val="24"/>
                <w:szCs w:val="24"/>
              </w:rPr>
              <w:t>CATEGORY</w:t>
            </w:r>
          </w:p>
        </w:tc>
        <w:tc>
          <w:tcPr>
            <w:tcW w:w="4209" w:type="dxa"/>
            <w:shd w:val="clear" w:color="auto" w:fill="0F243E" w:themeFill="text2" w:themeFillShade="80"/>
            <w:vAlign w:val="center"/>
            <w:hideMark/>
          </w:tcPr>
          <w:p w14:paraId="066BE04C" w14:textId="42E73A19" w:rsidR="00731965" w:rsidRPr="002C1585" w:rsidRDefault="00731965" w:rsidP="00731965">
            <w:pPr>
              <w:pStyle w:val="Heading1"/>
              <w:spacing w:before="120" w:after="120"/>
              <w:rPr>
                <w:rFonts w:ascii="Aptos Display" w:hAnsi="Aptos Display"/>
                <w:color w:val="FFFFFF" w:themeColor="background1"/>
                <w:sz w:val="24"/>
                <w:szCs w:val="24"/>
              </w:rPr>
            </w:pPr>
            <w:r w:rsidRPr="002C1585">
              <w:rPr>
                <w:rFonts w:ascii="Aptos Display" w:hAnsi="Aptos Display"/>
                <w:color w:val="FFFFFF" w:themeColor="background1"/>
                <w:sz w:val="24"/>
                <w:szCs w:val="24"/>
              </w:rPr>
              <w:t>VIEWS</w:t>
            </w:r>
          </w:p>
        </w:tc>
        <w:tc>
          <w:tcPr>
            <w:tcW w:w="4279" w:type="dxa"/>
            <w:shd w:val="clear" w:color="auto" w:fill="0F243E" w:themeFill="text2" w:themeFillShade="80"/>
            <w:vAlign w:val="center"/>
            <w:hideMark/>
          </w:tcPr>
          <w:p w14:paraId="73886733" w14:textId="6BA44034" w:rsidR="00731965" w:rsidRPr="002C1585" w:rsidRDefault="00731965" w:rsidP="00731965">
            <w:pPr>
              <w:pStyle w:val="Heading1"/>
              <w:spacing w:before="120" w:after="120"/>
              <w:rPr>
                <w:rFonts w:ascii="Aptos Display" w:hAnsi="Aptos Display"/>
                <w:color w:val="FFFFFF" w:themeColor="background1"/>
                <w:sz w:val="24"/>
                <w:szCs w:val="24"/>
              </w:rPr>
            </w:pPr>
            <w:r w:rsidRPr="002C1585">
              <w:rPr>
                <w:rFonts w:ascii="Aptos Display" w:hAnsi="Aptos Display"/>
                <w:color w:val="FFFFFF" w:themeColor="background1"/>
                <w:sz w:val="24"/>
                <w:szCs w:val="24"/>
              </w:rPr>
              <w:t>PURPOSE</w:t>
            </w:r>
          </w:p>
        </w:tc>
      </w:tr>
      <w:tr w:rsidR="00731965" w:rsidRPr="002C1585" w14:paraId="2303949D" w14:textId="77777777" w:rsidTr="00320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F9A7A" w14:textId="77777777" w:rsidR="00731965" w:rsidRPr="002C1585" w:rsidRDefault="00731965" w:rsidP="005F0F67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Portfolio Reporting</w:t>
            </w:r>
          </w:p>
        </w:tc>
        <w:tc>
          <w:tcPr>
            <w:tcW w:w="4209" w:type="dxa"/>
            <w:vAlign w:val="center"/>
            <w:hideMark/>
          </w:tcPr>
          <w:p w14:paraId="28D613C9" w14:textId="77777777" w:rsidR="00731965" w:rsidRPr="002C1585" w:rsidRDefault="00731965" w:rsidP="005F0F67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vw_portfolio_summary</w:t>
            </w:r>
            <w:proofErr w:type="spell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vw_executive_dashboard</w:t>
            </w:r>
            <w:proofErr w:type="spell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vw_average_rent</w:t>
            </w:r>
            <w:proofErr w:type="spellEnd"/>
          </w:p>
        </w:tc>
        <w:tc>
          <w:tcPr>
            <w:tcW w:w="4279" w:type="dxa"/>
            <w:vAlign w:val="center"/>
            <w:hideMark/>
          </w:tcPr>
          <w:p w14:paraId="37C1DB37" w14:textId="77777777" w:rsidR="00731965" w:rsidRPr="002C1585" w:rsidRDefault="00731965" w:rsidP="005F0F67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Portfolio-level KPIs and executive reporting</w:t>
            </w:r>
          </w:p>
        </w:tc>
      </w:tr>
      <w:tr w:rsidR="00731965" w:rsidRPr="002C1585" w14:paraId="57018F7A" w14:textId="77777777" w:rsidTr="00320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91763" w14:textId="77777777" w:rsidR="00731965" w:rsidRPr="002C1585" w:rsidRDefault="00731965" w:rsidP="005F0F67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Rent Analysis</w:t>
            </w:r>
          </w:p>
        </w:tc>
        <w:tc>
          <w:tcPr>
            <w:tcW w:w="4209" w:type="dxa"/>
            <w:vAlign w:val="center"/>
            <w:hideMark/>
          </w:tcPr>
          <w:p w14:paraId="69B30E53" w14:textId="77777777" w:rsidR="00731965" w:rsidRPr="002C1585" w:rsidRDefault="00731965" w:rsidP="005F0F67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vw_low_rent_opportunities</w:t>
            </w:r>
            <w:proofErr w:type="spell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vw_regulation_summary</w:t>
            </w:r>
            <w:proofErr w:type="spellEnd"/>
          </w:p>
        </w:tc>
        <w:tc>
          <w:tcPr>
            <w:tcW w:w="4279" w:type="dxa"/>
            <w:vAlign w:val="center"/>
            <w:hideMark/>
          </w:tcPr>
          <w:p w14:paraId="15396C6F" w14:textId="77777777" w:rsidR="00731965" w:rsidRPr="002C1585" w:rsidRDefault="00731965" w:rsidP="005F0F67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Rent optimization and regulated unit analysis</w:t>
            </w:r>
          </w:p>
        </w:tc>
      </w:tr>
      <w:tr w:rsidR="00731965" w:rsidRPr="002C1585" w14:paraId="54F17D5D" w14:textId="77777777" w:rsidTr="00320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A1B27" w14:textId="77777777" w:rsidR="00731965" w:rsidRPr="002C1585" w:rsidRDefault="00731965" w:rsidP="005F0F67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Maintenance</w:t>
            </w:r>
          </w:p>
        </w:tc>
        <w:tc>
          <w:tcPr>
            <w:tcW w:w="4209" w:type="dxa"/>
            <w:vAlign w:val="center"/>
            <w:hideMark/>
          </w:tcPr>
          <w:p w14:paraId="3D208D39" w14:textId="77777777" w:rsidR="00731965" w:rsidRPr="002C1585" w:rsidRDefault="00731965" w:rsidP="005F0F67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vw_maintenance_summary</w:t>
            </w:r>
            <w:proofErr w:type="spell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vw_high_maintenance_units</w:t>
            </w:r>
            <w:proofErr w:type="spellEnd"/>
          </w:p>
        </w:tc>
        <w:tc>
          <w:tcPr>
            <w:tcW w:w="4279" w:type="dxa"/>
            <w:vAlign w:val="center"/>
            <w:hideMark/>
          </w:tcPr>
          <w:p w14:paraId="24D68678" w14:textId="77777777" w:rsidR="00731965" w:rsidRPr="002C1585" w:rsidRDefault="00731965" w:rsidP="005F0F67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Maintenance costs, repairs, and asset management</w:t>
            </w:r>
          </w:p>
        </w:tc>
      </w:tr>
      <w:tr w:rsidR="00731965" w:rsidRPr="002C1585" w14:paraId="19DE206F" w14:textId="77777777" w:rsidTr="00320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33579" w14:textId="77777777" w:rsidR="00731965" w:rsidRPr="002C1585" w:rsidRDefault="00731965" w:rsidP="005F0F67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Receivables</w:t>
            </w:r>
          </w:p>
        </w:tc>
        <w:tc>
          <w:tcPr>
            <w:tcW w:w="4209" w:type="dxa"/>
            <w:vAlign w:val="center"/>
            <w:hideMark/>
          </w:tcPr>
          <w:p w14:paraId="2C0730E2" w14:textId="77777777" w:rsidR="00731965" w:rsidRPr="002C1585" w:rsidRDefault="00731965" w:rsidP="005F0F67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vw_arrears_summary</w:t>
            </w:r>
            <w:proofErr w:type="spell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vw_receivables_aging</w:t>
            </w:r>
            <w:proofErr w:type="spell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vw_unit_level_outstanding_receivables</w:t>
            </w:r>
            <w:proofErr w:type="spellEnd"/>
          </w:p>
        </w:tc>
        <w:tc>
          <w:tcPr>
            <w:tcW w:w="4279" w:type="dxa"/>
            <w:vAlign w:val="center"/>
            <w:hideMark/>
          </w:tcPr>
          <w:p w14:paraId="2AEB2458" w14:textId="77777777" w:rsidR="00731965" w:rsidRPr="002C1585" w:rsidRDefault="00731965" w:rsidP="005F0F67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Tenant balances and receivable monitoring</w:t>
            </w:r>
          </w:p>
        </w:tc>
      </w:tr>
      <w:tr w:rsidR="00731965" w:rsidRPr="002C1585" w14:paraId="0E065FB0" w14:textId="77777777" w:rsidTr="00320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EFB57" w14:textId="77777777" w:rsidR="00731965" w:rsidRPr="002C1585" w:rsidRDefault="00731965" w:rsidP="005F0F67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Delinquency</w:t>
            </w:r>
          </w:p>
        </w:tc>
        <w:tc>
          <w:tcPr>
            <w:tcW w:w="4209" w:type="dxa"/>
            <w:vAlign w:val="center"/>
            <w:hideMark/>
          </w:tcPr>
          <w:p w14:paraId="7D4D4192" w14:textId="77777777" w:rsidR="00731965" w:rsidRPr="002C1585" w:rsidRDefault="00731965" w:rsidP="005F0F67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vw_top_delinquent_tenants</w:t>
            </w:r>
            <w:proofErr w:type="spell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vw_top_delinquent_tenants_regulation</w:t>
            </w:r>
            <w:proofErr w:type="spellEnd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vw_delinquency_opportunity</w:t>
            </w:r>
            <w:proofErr w:type="spellEnd"/>
          </w:p>
        </w:tc>
        <w:tc>
          <w:tcPr>
            <w:tcW w:w="4279" w:type="dxa"/>
            <w:vAlign w:val="center"/>
            <w:hideMark/>
          </w:tcPr>
          <w:p w14:paraId="17D97FBE" w14:textId="77777777" w:rsidR="00731965" w:rsidRPr="002C1585" w:rsidRDefault="00731965" w:rsidP="005F0F67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Collection prioritization and delinquency analysis</w:t>
            </w:r>
          </w:p>
        </w:tc>
      </w:tr>
      <w:tr w:rsidR="00731965" w:rsidRPr="002C1585" w14:paraId="652D6DE6" w14:textId="77777777" w:rsidTr="00320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1973D" w14:textId="77777777" w:rsidR="00731965" w:rsidRPr="002C1585" w:rsidRDefault="00731965" w:rsidP="005F0F67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Operational</w:t>
            </w:r>
          </w:p>
        </w:tc>
        <w:tc>
          <w:tcPr>
            <w:tcW w:w="4209" w:type="dxa"/>
            <w:vAlign w:val="center"/>
            <w:hideMark/>
          </w:tcPr>
          <w:p w14:paraId="5D63D0C1" w14:textId="77777777" w:rsidR="00731965" w:rsidRPr="002C1585" w:rsidRDefault="00731965" w:rsidP="005F0F67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proofErr w:type="spellStart"/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vw_units</w:t>
            </w:r>
            <w:proofErr w:type="spellEnd"/>
          </w:p>
        </w:tc>
        <w:tc>
          <w:tcPr>
            <w:tcW w:w="4279" w:type="dxa"/>
            <w:vAlign w:val="center"/>
            <w:hideMark/>
          </w:tcPr>
          <w:p w14:paraId="594C74E5" w14:textId="77777777" w:rsidR="00731965" w:rsidRPr="002C1585" w:rsidRDefault="00731965" w:rsidP="005F0F67">
            <w:pPr>
              <w:pStyle w:val="Heading1"/>
              <w:spacing w:before="60" w:after="60"/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C1585">
              <w:rPr>
                <w:rFonts w:ascii="Aptos Display" w:hAnsi="Aptos Display"/>
                <w:b w:val="0"/>
                <w:bCs w:val="0"/>
                <w:color w:val="000000" w:themeColor="text1"/>
                <w:sz w:val="24"/>
                <w:szCs w:val="24"/>
              </w:rPr>
              <w:t>Consolidated unit-level reporting</w:t>
            </w:r>
          </w:p>
        </w:tc>
      </w:tr>
    </w:tbl>
    <w:p w14:paraId="063FC4E7" w14:textId="77777777" w:rsidR="00844A89" w:rsidRPr="002C1585" w:rsidRDefault="00844A89" w:rsidP="00844A89">
      <w:pPr>
        <w:rPr>
          <w:rFonts w:ascii="Aptos Display" w:hAnsi="Aptos Display"/>
        </w:rPr>
      </w:pPr>
    </w:p>
    <w:p w14:paraId="3ED78E0B" w14:textId="77777777" w:rsidR="00883E12" w:rsidRPr="002C1585" w:rsidRDefault="00000000">
      <w:pPr>
        <w:pStyle w:val="Heading1"/>
        <w:rPr>
          <w:rFonts w:ascii="Aptos Display" w:hAnsi="Aptos Display"/>
          <w:color w:val="1F4E79"/>
        </w:rPr>
      </w:pPr>
      <w:r w:rsidRPr="002C1585">
        <w:rPr>
          <w:rFonts w:ascii="Aptos Display" w:hAnsi="Aptos Display"/>
          <w:color w:val="1F4E79"/>
        </w:rPr>
        <w:t>4. Feature Engineering</w:t>
      </w:r>
    </w:p>
    <w:p w14:paraId="76FBC959" w14:textId="3B41EAEA" w:rsidR="00184BF6" w:rsidRPr="00E06453" w:rsidRDefault="00184BF6" w:rsidP="002C1585">
      <w:pPr>
        <w:spacing w:before="120" w:after="120"/>
        <w:rPr>
          <w:rFonts w:ascii="Aptos Display" w:hAnsi="Aptos Display"/>
          <w:color w:val="000000" w:themeColor="text1"/>
          <w:sz w:val="24"/>
          <w:szCs w:val="24"/>
        </w:rPr>
      </w:pPr>
      <w:r w:rsidRPr="00E06453">
        <w:rPr>
          <w:rFonts w:ascii="Aptos Display" w:hAnsi="Aptos Display"/>
          <w:color w:val="000000" w:themeColor="text1"/>
          <w:sz w:val="24"/>
          <w:szCs w:val="24"/>
        </w:rPr>
        <w:t>Several metrics were calculated within SQL before importing the data into Power BI.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7757"/>
      </w:tblGrid>
      <w:tr w:rsidR="00142175" w:rsidRPr="002C1585" w14:paraId="34A806A4" w14:textId="77777777" w:rsidTr="00320CF2">
        <w:trPr>
          <w:tblCellSpacing w:w="15" w:type="dxa"/>
        </w:trPr>
        <w:tc>
          <w:tcPr>
            <w:tcW w:w="0" w:type="auto"/>
            <w:shd w:val="clear" w:color="auto" w:fill="0F243E" w:themeFill="text2" w:themeFillShade="80"/>
            <w:vAlign w:val="center"/>
          </w:tcPr>
          <w:p w14:paraId="67E44AE0" w14:textId="0D2A3A01" w:rsidR="00142175" w:rsidRPr="002C1585" w:rsidRDefault="00320CF2" w:rsidP="00320CF2">
            <w:pPr>
              <w:spacing w:before="120" w:after="120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2C1585">
              <w:rPr>
                <w:rFonts w:ascii="Aptos Display" w:hAnsi="Aptos Display"/>
                <w:b/>
                <w:bCs/>
                <w:color w:val="FFFFFF" w:themeColor="background1"/>
              </w:rPr>
              <w:t>METRIC</w:t>
            </w:r>
          </w:p>
        </w:tc>
        <w:tc>
          <w:tcPr>
            <w:tcW w:w="0" w:type="auto"/>
            <w:shd w:val="clear" w:color="auto" w:fill="0F243E" w:themeFill="text2" w:themeFillShade="80"/>
            <w:vAlign w:val="center"/>
          </w:tcPr>
          <w:p w14:paraId="3C1960EC" w14:textId="1FE7CA34" w:rsidR="00142175" w:rsidRPr="002C1585" w:rsidRDefault="00320CF2" w:rsidP="00320CF2">
            <w:pPr>
              <w:spacing w:before="120" w:after="120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2C1585">
              <w:rPr>
                <w:rFonts w:ascii="Aptos Display" w:hAnsi="Aptos Display"/>
                <w:b/>
                <w:bCs/>
                <w:color w:val="FFFFFF" w:themeColor="background1"/>
              </w:rPr>
              <w:t>HOW IT IS CALCULATED / USED</w:t>
            </w:r>
          </w:p>
        </w:tc>
      </w:tr>
      <w:tr w:rsidR="00142175" w:rsidRPr="002C1585" w14:paraId="18AABBA6" w14:textId="77777777" w:rsidTr="007E1761">
        <w:trPr>
          <w:tblCellSpacing w:w="15" w:type="dxa"/>
        </w:trPr>
        <w:tc>
          <w:tcPr>
            <w:tcW w:w="0" w:type="auto"/>
            <w:vAlign w:val="center"/>
          </w:tcPr>
          <w:p w14:paraId="2D13914E" w14:textId="77777777" w:rsidR="00142175" w:rsidRPr="00D854F9" w:rsidRDefault="00142175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Occupancy Rate</w:t>
            </w:r>
          </w:p>
        </w:tc>
        <w:tc>
          <w:tcPr>
            <w:tcW w:w="0" w:type="auto"/>
            <w:vAlign w:val="center"/>
          </w:tcPr>
          <w:p w14:paraId="62BA1B00" w14:textId="17DACB83" w:rsidR="00142175" w:rsidRPr="00D854F9" w:rsidRDefault="005832C6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Measures the percentage of occupied units in the portfolio. Calculated as occupied units divided by total units.</w:t>
            </w:r>
          </w:p>
        </w:tc>
      </w:tr>
      <w:tr w:rsidR="00142175" w:rsidRPr="002C1585" w14:paraId="1E7222B2" w14:textId="77777777" w:rsidTr="007E1761">
        <w:trPr>
          <w:tblCellSpacing w:w="15" w:type="dxa"/>
        </w:trPr>
        <w:tc>
          <w:tcPr>
            <w:tcW w:w="0" w:type="auto"/>
            <w:vAlign w:val="center"/>
          </w:tcPr>
          <w:p w14:paraId="68ED9150" w14:textId="77777777" w:rsidR="00142175" w:rsidRPr="00D854F9" w:rsidRDefault="00142175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Vacancy Count</w:t>
            </w:r>
          </w:p>
        </w:tc>
        <w:tc>
          <w:tcPr>
            <w:tcW w:w="0" w:type="auto"/>
            <w:vAlign w:val="center"/>
          </w:tcPr>
          <w:p w14:paraId="7CECAB3C" w14:textId="419F9007" w:rsidR="00142175" w:rsidRPr="00D854F9" w:rsidRDefault="005832C6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Measures the number of unoccupied units. Calculated as total units minus occupied units.</w:t>
            </w:r>
          </w:p>
        </w:tc>
      </w:tr>
      <w:tr w:rsidR="00142175" w:rsidRPr="002C1585" w14:paraId="64FE05E6" w14:textId="77777777" w:rsidTr="007E1761">
        <w:trPr>
          <w:tblCellSpacing w:w="15" w:type="dxa"/>
        </w:trPr>
        <w:tc>
          <w:tcPr>
            <w:tcW w:w="0" w:type="auto"/>
            <w:vAlign w:val="center"/>
          </w:tcPr>
          <w:p w14:paraId="1BA9D0EC" w14:textId="77777777" w:rsidR="00142175" w:rsidRPr="00D854F9" w:rsidRDefault="00142175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Average Rent</w:t>
            </w:r>
          </w:p>
        </w:tc>
        <w:tc>
          <w:tcPr>
            <w:tcW w:w="0" w:type="auto"/>
            <w:vAlign w:val="center"/>
          </w:tcPr>
          <w:p w14:paraId="5CC0A16F" w14:textId="0258EE14" w:rsidR="00142175" w:rsidRPr="00D854F9" w:rsidRDefault="00D854F9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Calculates the average monthly rent across all occupied units.</w:t>
            </w:r>
          </w:p>
        </w:tc>
      </w:tr>
      <w:tr w:rsidR="00142175" w:rsidRPr="002C1585" w14:paraId="44968A28" w14:textId="77777777" w:rsidTr="007E1761">
        <w:trPr>
          <w:tblCellSpacing w:w="15" w:type="dxa"/>
        </w:trPr>
        <w:tc>
          <w:tcPr>
            <w:tcW w:w="0" w:type="auto"/>
            <w:vAlign w:val="center"/>
          </w:tcPr>
          <w:p w14:paraId="1E0D1622" w14:textId="77777777" w:rsidR="00142175" w:rsidRPr="00D854F9" w:rsidRDefault="00142175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Monthly Increase</w:t>
            </w:r>
          </w:p>
        </w:tc>
        <w:tc>
          <w:tcPr>
            <w:tcW w:w="0" w:type="auto"/>
            <w:vAlign w:val="center"/>
          </w:tcPr>
          <w:p w14:paraId="7716E686" w14:textId="6415D6BD" w:rsidR="00142175" w:rsidRPr="00D854F9" w:rsidRDefault="005E0952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Measures the difference between the recommended rent and the current rent.</w:t>
            </w:r>
          </w:p>
        </w:tc>
      </w:tr>
      <w:tr w:rsidR="00142175" w:rsidRPr="002C1585" w14:paraId="628C00FD" w14:textId="77777777" w:rsidTr="007E1761">
        <w:trPr>
          <w:tblCellSpacing w:w="15" w:type="dxa"/>
        </w:trPr>
        <w:tc>
          <w:tcPr>
            <w:tcW w:w="0" w:type="auto"/>
            <w:vAlign w:val="center"/>
          </w:tcPr>
          <w:p w14:paraId="5E3EF486" w14:textId="77777777" w:rsidR="00142175" w:rsidRPr="00D854F9" w:rsidRDefault="00142175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lastRenderedPageBreak/>
              <w:t>Annual Revenue Impact</w:t>
            </w:r>
          </w:p>
        </w:tc>
        <w:tc>
          <w:tcPr>
            <w:tcW w:w="0" w:type="auto"/>
            <w:vAlign w:val="center"/>
          </w:tcPr>
          <w:p w14:paraId="3037AA46" w14:textId="36C1FA6D" w:rsidR="00142175" w:rsidRPr="00D854F9" w:rsidRDefault="005E0952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Measures the projected annual revenue gain from rent optimization.</w:t>
            </w:r>
          </w:p>
        </w:tc>
      </w:tr>
      <w:tr w:rsidR="00142175" w:rsidRPr="002C1585" w14:paraId="19F12041" w14:textId="77777777" w:rsidTr="007E1761">
        <w:trPr>
          <w:tblCellSpacing w:w="15" w:type="dxa"/>
        </w:trPr>
        <w:tc>
          <w:tcPr>
            <w:tcW w:w="0" w:type="auto"/>
            <w:vAlign w:val="center"/>
          </w:tcPr>
          <w:p w14:paraId="300EE7A4" w14:textId="77777777" w:rsidR="00142175" w:rsidRPr="00D854F9" w:rsidRDefault="00142175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Maintenance Ratio</w:t>
            </w:r>
          </w:p>
        </w:tc>
        <w:tc>
          <w:tcPr>
            <w:tcW w:w="0" w:type="auto"/>
            <w:vAlign w:val="center"/>
          </w:tcPr>
          <w:p w14:paraId="46D9507A" w14:textId="54755E73" w:rsidR="00142175" w:rsidRPr="00D854F9" w:rsidRDefault="00D35808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proofErr w:type="gramStart"/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Compares</w:t>
            </w:r>
            <w:proofErr w:type="gramEnd"/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 xml:space="preserve"> maintenance </w:t>
            </w:r>
            <w:proofErr w:type="gramStart"/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cost</w:t>
            </w:r>
            <w:proofErr w:type="gramEnd"/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 xml:space="preserve"> against rental income to identify high-cost units.</w:t>
            </w:r>
          </w:p>
        </w:tc>
      </w:tr>
      <w:tr w:rsidR="00142175" w:rsidRPr="002C1585" w14:paraId="769F5DF0" w14:textId="77777777" w:rsidTr="007E1761">
        <w:trPr>
          <w:tblCellSpacing w:w="15" w:type="dxa"/>
        </w:trPr>
        <w:tc>
          <w:tcPr>
            <w:tcW w:w="0" w:type="auto"/>
            <w:vAlign w:val="center"/>
          </w:tcPr>
          <w:p w14:paraId="526F1F79" w14:textId="77777777" w:rsidR="00142175" w:rsidRPr="00D854F9" w:rsidRDefault="00142175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Repair ROI</w:t>
            </w:r>
          </w:p>
        </w:tc>
        <w:tc>
          <w:tcPr>
            <w:tcW w:w="0" w:type="auto"/>
            <w:vAlign w:val="center"/>
          </w:tcPr>
          <w:p w14:paraId="0C175833" w14:textId="2D4A949F" w:rsidR="00142175" w:rsidRPr="00D854F9" w:rsidRDefault="00A55FE6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Compares estimated savings against repair cost to evaluate maintenance investment value.</w:t>
            </w:r>
          </w:p>
        </w:tc>
      </w:tr>
      <w:tr w:rsidR="00142175" w:rsidRPr="002C1585" w14:paraId="000FD957" w14:textId="77777777" w:rsidTr="007E1761">
        <w:trPr>
          <w:tblCellSpacing w:w="15" w:type="dxa"/>
        </w:trPr>
        <w:tc>
          <w:tcPr>
            <w:tcW w:w="0" w:type="auto"/>
            <w:vAlign w:val="center"/>
          </w:tcPr>
          <w:p w14:paraId="5AE3AFFB" w14:textId="77777777" w:rsidR="00142175" w:rsidRPr="00D854F9" w:rsidRDefault="00142175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Total Arrears</w:t>
            </w:r>
          </w:p>
        </w:tc>
        <w:tc>
          <w:tcPr>
            <w:tcW w:w="0" w:type="auto"/>
            <w:vAlign w:val="center"/>
          </w:tcPr>
          <w:p w14:paraId="6BE30A52" w14:textId="20E92247" w:rsidR="00142175" w:rsidRPr="00D854F9" w:rsidRDefault="00D854F9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 xml:space="preserve">Calculates the total outstanding tenant </w:t>
            </w:r>
            <w:proofErr w:type="gramStart"/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balances</w:t>
            </w:r>
            <w:proofErr w:type="gramEnd"/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 xml:space="preserve"> across the portfolio.</w:t>
            </w:r>
          </w:p>
        </w:tc>
      </w:tr>
      <w:tr w:rsidR="00142175" w:rsidRPr="002C1585" w14:paraId="588826A4" w14:textId="77777777" w:rsidTr="007E1761">
        <w:trPr>
          <w:tblCellSpacing w:w="15" w:type="dxa"/>
        </w:trPr>
        <w:tc>
          <w:tcPr>
            <w:tcW w:w="0" w:type="auto"/>
            <w:vAlign w:val="center"/>
          </w:tcPr>
          <w:p w14:paraId="7B11814B" w14:textId="77777777" w:rsidR="00142175" w:rsidRPr="00D854F9" w:rsidRDefault="00142175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Receivables Aging</w:t>
            </w:r>
          </w:p>
        </w:tc>
        <w:tc>
          <w:tcPr>
            <w:tcW w:w="0" w:type="auto"/>
            <w:vAlign w:val="center"/>
          </w:tcPr>
          <w:p w14:paraId="699A1E45" w14:textId="18330E1B" w:rsidR="00142175" w:rsidRPr="00D854F9" w:rsidRDefault="00A55FE6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Groups unpaid balances by how long they have been outstanding.</w:t>
            </w:r>
          </w:p>
        </w:tc>
      </w:tr>
      <w:tr w:rsidR="00142175" w:rsidRPr="002C1585" w14:paraId="588CB8C9" w14:textId="77777777" w:rsidTr="007E1761">
        <w:trPr>
          <w:tblCellSpacing w:w="15" w:type="dxa"/>
        </w:trPr>
        <w:tc>
          <w:tcPr>
            <w:tcW w:w="0" w:type="auto"/>
            <w:vAlign w:val="center"/>
          </w:tcPr>
          <w:p w14:paraId="7A3F38CB" w14:textId="77777777" w:rsidR="00142175" w:rsidRPr="00D854F9" w:rsidRDefault="00142175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Days Past Due</w:t>
            </w:r>
          </w:p>
        </w:tc>
        <w:tc>
          <w:tcPr>
            <w:tcW w:w="0" w:type="auto"/>
            <w:vAlign w:val="center"/>
          </w:tcPr>
          <w:p w14:paraId="6672AE11" w14:textId="047B83EA" w:rsidR="00142175" w:rsidRPr="00D854F9" w:rsidRDefault="00A55FE6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Measures how many days a payment is overdue.</w:t>
            </w:r>
          </w:p>
        </w:tc>
      </w:tr>
      <w:tr w:rsidR="00142175" w:rsidRPr="002C1585" w14:paraId="2493B58B" w14:textId="77777777" w:rsidTr="007E1761">
        <w:trPr>
          <w:tblCellSpacing w:w="15" w:type="dxa"/>
        </w:trPr>
        <w:tc>
          <w:tcPr>
            <w:tcW w:w="0" w:type="auto"/>
            <w:vAlign w:val="center"/>
          </w:tcPr>
          <w:p w14:paraId="2999E577" w14:textId="77777777" w:rsidR="00142175" w:rsidRPr="00D854F9" w:rsidRDefault="00142175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Rent-to-Income Ratio</w:t>
            </w:r>
          </w:p>
        </w:tc>
        <w:tc>
          <w:tcPr>
            <w:tcW w:w="0" w:type="auto"/>
            <w:vAlign w:val="center"/>
          </w:tcPr>
          <w:p w14:paraId="1004D608" w14:textId="05AF9E76" w:rsidR="00142175" w:rsidRPr="00D854F9" w:rsidRDefault="00A55FE6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proofErr w:type="gramStart"/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Compares</w:t>
            </w:r>
            <w:proofErr w:type="gramEnd"/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 xml:space="preserve"> tenant rent against income to evaluate affordability.</w:t>
            </w:r>
          </w:p>
        </w:tc>
      </w:tr>
      <w:tr w:rsidR="00142175" w:rsidRPr="002C1585" w14:paraId="6D85BFF2" w14:textId="77777777" w:rsidTr="007E1761">
        <w:trPr>
          <w:tblCellSpacing w:w="15" w:type="dxa"/>
        </w:trPr>
        <w:tc>
          <w:tcPr>
            <w:tcW w:w="0" w:type="auto"/>
            <w:vAlign w:val="center"/>
          </w:tcPr>
          <w:p w14:paraId="51A857A8" w14:textId="77777777" w:rsidR="00142175" w:rsidRPr="00D854F9" w:rsidRDefault="00142175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Low Rent Flag</w:t>
            </w:r>
          </w:p>
        </w:tc>
        <w:tc>
          <w:tcPr>
            <w:tcW w:w="0" w:type="auto"/>
            <w:vAlign w:val="center"/>
          </w:tcPr>
          <w:p w14:paraId="4237B0C8" w14:textId="6162AC6E" w:rsidR="00142175" w:rsidRPr="00D854F9" w:rsidRDefault="00A55FE6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Identifies units with below-market or unusually low rent.</w:t>
            </w:r>
          </w:p>
        </w:tc>
      </w:tr>
      <w:tr w:rsidR="00142175" w:rsidRPr="002C1585" w14:paraId="4C479930" w14:textId="77777777" w:rsidTr="007E1761">
        <w:trPr>
          <w:tblCellSpacing w:w="15" w:type="dxa"/>
        </w:trPr>
        <w:tc>
          <w:tcPr>
            <w:tcW w:w="0" w:type="auto"/>
            <w:vAlign w:val="center"/>
          </w:tcPr>
          <w:p w14:paraId="3F219835" w14:textId="77777777" w:rsidR="00142175" w:rsidRPr="00D854F9" w:rsidRDefault="00142175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Long Tenure Flag</w:t>
            </w:r>
          </w:p>
        </w:tc>
        <w:tc>
          <w:tcPr>
            <w:tcW w:w="0" w:type="auto"/>
            <w:vAlign w:val="center"/>
          </w:tcPr>
          <w:p w14:paraId="06D8F54F" w14:textId="7BC3F3CA" w:rsidR="00142175" w:rsidRPr="00D854F9" w:rsidRDefault="00FB19FD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Identifies long-term tenants for rent optimization analysis.</w:t>
            </w:r>
          </w:p>
        </w:tc>
      </w:tr>
      <w:tr w:rsidR="00CB5861" w:rsidRPr="002C1585" w14:paraId="631950BD" w14:textId="77777777" w:rsidTr="007E1761">
        <w:trPr>
          <w:tblCellSpacing w:w="15" w:type="dxa"/>
        </w:trPr>
        <w:tc>
          <w:tcPr>
            <w:tcW w:w="0" w:type="auto"/>
            <w:vAlign w:val="center"/>
          </w:tcPr>
          <w:p w14:paraId="6D4915A0" w14:textId="77777777" w:rsidR="00CB5861" w:rsidRPr="00D854F9" w:rsidRDefault="00CB5861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Total Maintenance Cost</w:t>
            </w:r>
          </w:p>
        </w:tc>
        <w:tc>
          <w:tcPr>
            <w:tcW w:w="0" w:type="auto"/>
            <w:vAlign w:val="center"/>
          </w:tcPr>
          <w:p w14:paraId="27CF9F27" w14:textId="64202D32" w:rsidR="00CB5861" w:rsidRPr="00D854F9" w:rsidRDefault="00D35808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Measures total repair and maintenance spending across the portfolio.</w:t>
            </w:r>
          </w:p>
        </w:tc>
      </w:tr>
      <w:tr w:rsidR="00CB5861" w:rsidRPr="002C1585" w14:paraId="3732AA8E" w14:textId="77777777" w:rsidTr="007E1761">
        <w:trPr>
          <w:tblCellSpacing w:w="15" w:type="dxa"/>
        </w:trPr>
        <w:tc>
          <w:tcPr>
            <w:tcW w:w="0" w:type="auto"/>
            <w:vAlign w:val="center"/>
          </w:tcPr>
          <w:p w14:paraId="0F5974BD" w14:textId="77777777" w:rsidR="00CB5861" w:rsidRPr="00D854F9" w:rsidRDefault="00CB5861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Annual Repair Cost</w:t>
            </w:r>
          </w:p>
        </w:tc>
        <w:tc>
          <w:tcPr>
            <w:tcW w:w="0" w:type="auto"/>
            <w:vAlign w:val="center"/>
          </w:tcPr>
          <w:p w14:paraId="75E04136" w14:textId="7C30F289" w:rsidR="00CB5861" w:rsidRPr="00D854F9" w:rsidRDefault="00D35808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Measures yearly maintenance costs at the unit or portfolio level.</w:t>
            </w:r>
          </w:p>
        </w:tc>
      </w:tr>
      <w:tr w:rsidR="00CB5861" w:rsidRPr="002C1585" w14:paraId="013ABBB5" w14:textId="77777777" w:rsidTr="007E1761">
        <w:trPr>
          <w:tblCellSpacing w:w="15" w:type="dxa"/>
        </w:trPr>
        <w:tc>
          <w:tcPr>
            <w:tcW w:w="0" w:type="auto"/>
            <w:vAlign w:val="center"/>
          </w:tcPr>
          <w:p w14:paraId="2DC5DFD4" w14:textId="77777777" w:rsidR="00CB5861" w:rsidRPr="00D854F9" w:rsidRDefault="00CB5861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Prior 2022 Arrears</w:t>
            </w:r>
          </w:p>
        </w:tc>
        <w:tc>
          <w:tcPr>
            <w:tcW w:w="0" w:type="auto"/>
            <w:vAlign w:val="center"/>
          </w:tcPr>
          <w:p w14:paraId="1B28A47B" w14:textId="265E9EF4" w:rsidR="00CB5861" w:rsidRPr="00D854F9" w:rsidRDefault="00D854F9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Identifies outstanding balances carried forward from 2022.</w:t>
            </w:r>
          </w:p>
        </w:tc>
      </w:tr>
      <w:tr w:rsidR="00CB5861" w:rsidRPr="002C1585" w14:paraId="3E7D0CDF" w14:textId="77777777" w:rsidTr="007E1761">
        <w:trPr>
          <w:tblCellSpacing w:w="15" w:type="dxa"/>
        </w:trPr>
        <w:tc>
          <w:tcPr>
            <w:tcW w:w="0" w:type="auto"/>
            <w:vAlign w:val="center"/>
          </w:tcPr>
          <w:p w14:paraId="453FCAFF" w14:textId="77777777" w:rsidR="00CB5861" w:rsidRPr="00D854F9" w:rsidRDefault="00CB5861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Revenue Opportunity</w:t>
            </w:r>
          </w:p>
        </w:tc>
        <w:tc>
          <w:tcPr>
            <w:tcW w:w="0" w:type="auto"/>
            <w:vAlign w:val="center"/>
          </w:tcPr>
          <w:p w14:paraId="3B5B73FA" w14:textId="3C892EEA" w:rsidR="00CB5861" w:rsidRPr="00D854F9" w:rsidRDefault="00D854F9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Calculates the total potential annual revenue increase resulting from recommended rent adjustments.</w:t>
            </w:r>
          </w:p>
        </w:tc>
      </w:tr>
      <w:tr w:rsidR="00CB5861" w:rsidRPr="002C1585" w14:paraId="5A789CB4" w14:textId="77777777" w:rsidTr="007E1761">
        <w:trPr>
          <w:tblCellSpacing w:w="15" w:type="dxa"/>
        </w:trPr>
        <w:tc>
          <w:tcPr>
            <w:tcW w:w="0" w:type="auto"/>
            <w:vAlign w:val="center"/>
          </w:tcPr>
          <w:p w14:paraId="5E6392B0" w14:textId="77777777" w:rsidR="00CB5861" w:rsidRPr="00D854F9" w:rsidRDefault="00CB5861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Current Annual Revenue</w:t>
            </w:r>
          </w:p>
        </w:tc>
        <w:tc>
          <w:tcPr>
            <w:tcW w:w="0" w:type="auto"/>
            <w:vAlign w:val="center"/>
          </w:tcPr>
          <w:p w14:paraId="2CFF5550" w14:textId="4CC5BFC0" w:rsidR="00CB5861" w:rsidRPr="00D854F9" w:rsidRDefault="005832C6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Estimates current yearly rental income based on existing monthly rents.</w:t>
            </w:r>
          </w:p>
        </w:tc>
      </w:tr>
      <w:tr w:rsidR="00CB5861" w:rsidRPr="002C1585" w14:paraId="24649182" w14:textId="77777777" w:rsidTr="007E1761">
        <w:trPr>
          <w:tblCellSpacing w:w="15" w:type="dxa"/>
        </w:trPr>
        <w:tc>
          <w:tcPr>
            <w:tcW w:w="0" w:type="auto"/>
            <w:vAlign w:val="center"/>
          </w:tcPr>
          <w:p w14:paraId="60207989" w14:textId="77777777" w:rsidR="00CB5861" w:rsidRPr="00D854F9" w:rsidRDefault="00CB5861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Projected Annual Revenue</w:t>
            </w:r>
          </w:p>
        </w:tc>
        <w:tc>
          <w:tcPr>
            <w:tcW w:w="0" w:type="auto"/>
            <w:vAlign w:val="center"/>
          </w:tcPr>
          <w:p w14:paraId="58E355EF" w14:textId="6D148F69" w:rsidR="00CB5861" w:rsidRPr="00D854F9" w:rsidRDefault="00CB5861" w:rsidP="00E319F7">
            <w:pPr>
              <w:spacing w:before="60" w:after="60"/>
              <w:rPr>
                <w:rFonts w:ascii="Aptos Display" w:hAnsi="Aptos Display"/>
                <w:color w:val="000000" w:themeColor="text1"/>
                <w:sz w:val="24"/>
                <w:szCs w:val="24"/>
              </w:rPr>
            </w:pPr>
            <w:r w:rsidRPr="00D854F9">
              <w:rPr>
                <w:rFonts w:ascii="Aptos Display" w:hAnsi="Aptos Display"/>
                <w:color w:val="000000" w:themeColor="text1"/>
                <w:sz w:val="24"/>
                <w:szCs w:val="24"/>
              </w:rPr>
              <w:t>Estimated annual rental revenue after applying the recommended rent increases</w:t>
            </w:r>
          </w:p>
        </w:tc>
      </w:tr>
    </w:tbl>
    <w:p w14:paraId="0936CA11" w14:textId="61136DCE" w:rsidR="00883E12" w:rsidRPr="002C1585" w:rsidRDefault="00000000">
      <w:pPr>
        <w:pStyle w:val="Heading1"/>
        <w:rPr>
          <w:rFonts w:ascii="Aptos Display" w:hAnsi="Aptos Display"/>
        </w:rPr>
      </w:pPr>
      <w:r w:rsidRPr="002C1585">
        <w:rPr>
          <w:rFonts w:ascii="Aptos Display" w:hAnsi="Aptos Display"/>
          <w:color w:val="1F4E79"/>
        </w:rPr>
        <w:t>5. Analytical Queries</w:t>
      </w:r>
    </w:p>
    <w:p w14:paraId="0B5912D1" w14:textId="77777777" w:rsidR="00F92B40" w:rsidRPr="00F92B40" w:rsidRDefault="00F92B40" w:rsidP="00F92B40">
      <w:pPr>
        <w:spacing w:before="120" w:after="120"/>
        <w:rPr>
          <w:rFonts w:ascii="Aptos Display" w:hAnsi="Aptos Display"/>
          <w:color w:val="000000" w:themeColor="text1"/>
          <w:sz w:val="24"/>
          <w:szCs w:val="24"/>
        </w:rPr>
      </w:pPr>
      <w:r w:rsidRPr="00F92B40">
        <w:rPr>
          <w:rFonts w:ascii="Aptos Display" w:hAnsi="Aptos Display"/>
          <w:color w:val="000000" w:themeColor="text1"/>
          <w:sz w:val="24"/>
          <w:szCs w:val="24"/>
        </w:rPr>
        <w:t>Business-focused SQL queries were developed to support operational reporting and strategic decision-making, including:</w:t>
      </w:r>
    </w:p>
    <w:p w14:paraId="73338EA6" w14:textId="77777777" w:rsidR="00F92B40" w:rsidRPr="00F92B40" w:rsidRDefault="00F92B40" w:rsidP="00F92B40">
      <w:pPr>
        <w:pStyle w:val="ListParagraph"/>
        <w:numPr>
          <w:ilvl w:val="0"/>
          <w:numId w:val="20"/>
        </w:numPr>
        <w:spacing w:after="0"/>
        <w:rPr>
          <w:rFonts w:ascii="Aptos Display" w:hAnsi="Aptos Display"/>
          <w:color w:val="000000" w:themeColor="text1"/>
          <w:sz w:val="24"/>
          <w:szCs w:val="24"/>
        </w:rPr>
      </w:pPr>
      <w:r w:rsidRPr="00F92B40">
        <w:rPr>
          <w:rFonts w:ascii="Aptos Display" w:hAnsi="Aptos Display"/>
          <w:color w:val="000000" w:themeColor="text1"/>
          <w:sz w:val="24"/>
          <w:szCs w:val="24"/>
        </w:rPr>
        <w:t xml:space="preserve">Vacancy analysis </w:t>
      </w:r>
    </w:p>
    <w:p w14:paraId="1BF47563" w14:textId="77777777" w:rsidR="00F92B40" w:rsidRPr="00F92B40" w:rsidRDefault="00F92B40" w:rsidP="00F92B40">
      <w:pPr>
        <w:pStyle w:val="ListParagraph"/>
        <w:numPr>
          <w:ilvl w:val="0"/>
          <w:numId w:val="20"/>
        </w:numPr>
        <w:spacing w:after="0"/>
        <w:rPr>
          <w:rFonts w:ascii="Aptos Display" w:hAnsi="Aptos Display"/>
          <w:color w:val="000000" w:themeColor="text1"/>
          <w:sz w:val="24"/>
          <w:szCs w:val="24"/>
        </w:rPr>
      </w:pPr>
      <w:r w:rsidRPr="00F92B40">
        <w:rPr>
          <w:rFonts w:ascii="Aptos Display" w:hAnsi="Aptos Display"/>
          <w:color w:val="000000" w:themeColor="text1"/>
          <w:sz w:val="24"/>
          <w:szCs w:val="24"/>
        </w:rPr>
        <w:t xml:space="preserve">Delinquent tenant identification </w:t>
      </w:r>
    </w:p>
    <w:p w14:paraId="0C480CD7" w14:textId="77777777" w:rsidR="00F92B40" w:rsidRPr="00F92B40" w:rsidRDefault="00F92B40" w:rsidP="00F92B40">
      <w:pPr>
        <w:pStyle w:val="ListParagraph"/>
        <w:numPr>
          <w:ilvl w:val="0"/>
          <w:numId w:val="20"/>
        </w:numPr>
        <w:spacing w:after="0"/>
        <w:rPr>
          <w:rFonts w:ascii="Aptos Display" w:hAnsi="Aptos Display"/>
          <w:color w:val="000000" w:themeColor="text1"/>
          <w:sz w:val="24"/>
          <w:szCs w:val="24"/>
        </w:rPr>
      </w:pPr>
      <w:r w:rsidRPr="00F92B40">
        <w:rPr>
          <w:rFonts w:ascii="Aptos Display" w:hAnsi="Aptos Display"/>
          <w:color w:val="000000" w:themeColor="text1"/>
          <w:sz w:val="24"/>
          <w:szCs w:val="24"/>
        </w:rPr>
        <w:t xml:space="preserve">Revenue opportunity analysis </w:t>
      </w:r>
    </w:p>
    <w:p w14:paraId="43215E96" w14:textId="77777777" w:rsidR="00F92B40" w:rsidRPr="00F92B40" w:rsidRDefault="00F92B40" w:rsidP="00F92B40">
      <w:pPr>
        <w:pStyle w:val="ListParagraph"/>
        <w:numPr>
          <w:ilvl w:val="0"/>
          <w:numId w:val="20"/>
        </w:numPr>
        <w:spacing w:after="0"/>
        <w:rPr>
          <w:rFonts w:ascii="Aptos Display" w:hAnsi="Aptos Display"/>
          <w:color w:val="000000" w:themeColor="text1"/>
          <w:sz w:val="24"/>
          <w:szCs w:val="24"/>
        </w:rPr>
      </w:pPr>
      <w:r w:rsidRPr="00F92B40">
        <w:rPr>
          <w:rFonts w:ascii="Aptos Display" w:hAnsi="Aptos Display"/>
          <w:color w:val="000000" w:themeColor="text1"/>
          <w:sz w:val="24"/>
          <w:szCs w:val="24"/>
        </w:rPr>
        <w:t xml:space="preserve">Rent affordability assessment </w:t>
      </w:r>
    </w:p>
    <w:p w14:paraId="72366918" w14:textId="77777777" w:rsidR="00F92B40" w:rsidRPr="00F92B40" w:rsidRDefault="00F92B40" w:rsidP="00F92B40">
      <w:pPr>
        <w:pStyle w:val="ListParagraph"/>
        <w:numPr>
          <w:ilvl w:val="0"/>
          <w:numId w:val="20"/>
        </w:numPr>
        <w:spacing w:after="0"/>
        <w:rPr>
          <w:rFonts w:ascii="Aptos Display" w:hAnsi="Aptos Display"/>
          <w:color w:val="000000" w:themeColor="text1"/>
          <w:sz w:val="24"/>
          <w:szCs w:val="24"/>
        </w:rPr>
      </w:pPr>
      <w:r w:rsidRPr="00F92B40">
        <w:rPr>
          <w:rFonts w:ascii="Aptos Display" w:hAnsi="Aptos Display"/>
          <w:color w:val="000000" w:themeColor="text1"/>
          <w:sz w:val="24"/>
          <w:szCs w:val="24"/>
        </w:rPr>
        <w:t xml:space="preserve">Maintenance cost analysis </w:t>
      </w:r>
    </w:p>
    <w:p w14:paraId="2C6ABE4C" w14:textId="77777777" w:rsidR="00F92B40" w:rsidRPr="00F92B40" w:rsidRDefault="00F92B40" w:rsidP="00F92B40">
      <w:pPr>
        <w:pStyle w:val="ListParagraph"/>
        <w:numPr>
          <w:ilvl w:val="0"/>
          <w:numId w:val="20"/>
        </w:numPr>
        <w:spacing w:after="0"/>
        <w:rPr>
          <w:rFonts w:ascii="Aptos Display" w:hAnsi="Aptos Display"/>
          <w:color w:val="000000" w:themeColor="text1"/>
          <w:sz w:val="24"/>
          <w:szCs w:val="24"/>
        </w:rPr>
      </w:pPr>
      <w:r w:rsidRPr="00F92B40">
        <w:rPr>
          <w:rFonts w:ascii="Aptos Display" w:hAnsi="Aptos Display"/>
          <w:color w:val="000000" w:themeColor="text1"/>
          <w:sz w:val="24"/>
          <w:szCs w:val="24"/>
        </w:rPr>
        <w:lastRenderedPageBreak/>
        <w:t xml:space="preserve">Portfolio risk assessment </w:t>
      </w:r>
    </w:p>
    <w:p w14:paraId="161337C3" w14:textId="77777777" w:rsidR="00F92B40" w:rsidRPr="00F92B40" w:rsidRDefault="00F92B40" w:rsidP="00F92B40">
      <w:pPr>
        <w:pStyle w:val="ListParagraph"/>
        <w:numPr>
          <w:ilvl w:val="0"/>
          <w:numId w:val="20"/>
        </w:numPr>
        <w:spacing w:after="0"/>
        <w:rPr>
          <w:rFonts w:ascii="Aptos Display" w:hAnsi="Aptos Display"/>
          <w:color w:val="000000" w:themeColor="text1"/>
          <w:sz w:val="24"/>
          <w:szCs w:val="24"/>
        </w:rPr>
      </w:pPr>
      <w:r w:rsidRPr="00F92B40">
        <w:rPr>
          <w:rFonts w:ascii="Aptos Display" w:hAnsi="Aptos Display"/>
          <w:color w:val="000000" w:themeColor="text1"/>
          <w:sz w:val="24"/>
          <w:szCs w:val="24"/>
        </w:rPr>
        <w:t>Executive portfolio reporting</w:t>
      </w:r>
    </w:p>
    <w:p w14:paraId="19D6E255" w14:textId="77777777" w:rsidR="00883E12" w:rsidRPr="002C1585" w:rsidRDefault="00000000" w:rsidP="007E1761">
      <w:pPr>
        <w:pStyle w:val="Heading1"/>
        <w:spacing w:before="360"/>
        <w:rPr>
          <w:rFonts w:ascii="Aptos Display" w:hAnsi="Aptos Display"/>
        </w:rPr>
      </w:pPr>
      <w:r w:rsidRPr="002C1585">
        <w:rPr>
          <w:rFonts w:ascii="Aptos Display" w:hAnsi="Aptos Display"/>
          <w:color w:val="1F4E79"/>
        </w:rPr>
        <w:t>6. SQL Skills Demonstrated</w:t>
      </w:r>
    </w:p>
    <w:p w14:paraId="63B591EC" w14:textId="77777777" w:rsidR="00883E12" w:rsidRPr="00E06453" w:rsidRDefault="00000000" w:rsidP="002C1585">
      <w:pPr>
        <w:pStyle w:val="ListBullet"/>
        <w:tabs>
          <w:tab w:val="clear" w:pos="360"/>
          <w:tab w:val="num" w:pos="720"/>
        </w:tabs>
        <w:ind w:left="720"/>
        <w:rPr>
          <w:rFonts w:ascii="Aptos Display" w:hAnsi="Aptos Display"/>
          <w:sz w:val="24"/>
          <w:szCs w:val="24"/>
        </w:rPr>
      </w:pPr>
      <w:r w:rsidRPr="00E06453">
        <w:rPr>
          <w:rFonts w:ascii="Aptos Display" w:hAnsi="Aptos Display"/>
          <w:sz w:val="24"/>
          <w:szCs w:val="24"/>
        </w:rPr>
        <w:t>Relational Database Design</w:t>
      </w:r>
    </w:p>
    <w:p w14:paraId="47ABE9AB" w14:textId="77777777" w:rsidR="00883E12" w:rsidRPr="00E06453" w:rsidRDefault="00000000" w:rsidP="002C1585">
      <w:pPr>
        <w:pStyle w:val="ListBullet"/>
        <w:tabs>
          <w:tab w:val="clear" w:pos="360"/>
          <w:tab w:val="num" w:pos="720"/>
        </w:tabs>
        <w:ind w:left="720"/>
        <w:rPr>
          <w:rFonts w:ascii="Aptos Display" w:hAnsi="Aptos Display"/>
          <w:sz w:val="24"/>
          <w:szCs w:val="24"/>
        </w:rPr>
      </w:pPr>
      <w:r w:rsidRPr="00E06453">
        <w:rPr>
          <w:rFonts w:ascii="Aptos Display" w:hAnsi="Aptos Display"/>
          <w:sz w:val="24"/>
          <w:szCs w:val="24"/>
        </w:rPr>
        <w:t>Table Creation</w:t>
      </w:r>
    </w:p>
    <w:p w14:paraId="0D0186BB" w14:textId="77777777" w:rsidR="00A87067" w:rsidRPr="00E06453" w:rsidRDefault="00A87067" w:rsidP="002C1585">
      <w:pPr>
        <w:pStyle w:val="ListBullet"/>
        <w:tabs>
          <w:tab w:val="clear" w:pos="360"/>
          <w:tab w:val="num" w:pos="720"/>
        </w:tabs>
        <w:ind w:left="720"/>
        <w:rPr>
          <w:rFonts w:ascii="Aptos Display" w:hAnsi="Aptos Display"/>
          <w:sz w:val="24"/>
          <w:szCs w:val="24"/>
        </w:rPr>
      </w:pPr>
      <w:r w:rsidRPr="00E06453">
        <w:rPr>
          <w:rFonts w:ascii="Aptos Display" w:hAnsi="Aptos Display"/>
          <w:sz w:val="24"/>
          <w:szCs w:val="24"/>
        </w:rPr>
        <w:t xml:space="preserve">Primary &amp; Foreign Keys </w:t>
      </w:r>
    </w:p>
    <w:p w14:paraId="29302448" w14:textId="75D98CB7" w:rsidR="00883E12" w:rsidRPr="00E06453" w:rsidRDefault="00000000" w:rsidP="002C1585">
      <w:pPr>
        <w:pStyle w:val="ListBullet"/>
        <w:tabs>
          <w:tab w:val="clear" w:pos="360"/>
          <w:tab w:val="num" w:pos="720"/>
        </w:tabs>
        <w:ind w:left="720"/>
        <w:rPr>
          <w:rFonts w:ascii="Aptos Display" w:hAnsi="Aptos Display"/>
          <w:sz w:val="24"/>
          <w:szCs w:val="24"/>
        </w:rPr>
      </w:pPr>
      <w:r w:rsidRPr="00E06453">
        <w:rPr>
          <w:rFonts w:ascii="Aptos Display" w:hAnsi="Aptos Display"/>
          <w:sz w:val="24"/>
          <w:szCs w:val="24"/>
        </w:rPr>
        <w:t xml:space="preserve">Data </w:t>
      </w:r>
      <w:r w:rsidR="00A87067">
        <w:rPr>
          <w:rFonts w:ascii="Aptos Display" w:hAnsi="Aptos Display"/>
          <w:sz w:val="24"/>
          <w:szCs w:val="24"/>
        </w:rPr>
        <w:t xml:space="preserve">Staging &amp; </w:t>
      </w:r>
      <w:r w:rsidRPr="00E06453">
        <w:rPr>
          <w:rFonts w:ascii="Aptos Display" w:hAnsi="Aptos Display"/>
          <w:sz w:val="24"/>
          <w:szCs w:val="24"/>
        </w:rPr>
        <w:t>Cleaning</w:t>
      </w:r>
    </w:p>
    <w:p w14:paraId="299F7E4B" w14:textId="77777777" w:rsidR="00A87067" w:rsidRPr="00E06453" w:rsidRDefault="00A87067" w:rsidP="002C1585">
      <w:pPr>
        <w:pStyle w:val="ListBullet"/>
        <w:tabs>
          <w:tab w:val="clear" w:pos="360"/>
          <w:tab w:val="num" w:pos="720"/>
        </w:tabs>
        <w:ind w:left="720"/>
        <w:rPr>
          <w:rFonts w:ascii="Aptos Display" w:hAnsi="Aptos Display"/>
          <w:sz w:val="24"/>
          <w:szCs w:val="24"/>
        </w:rPr>
      </w:pPr>
      <w:r w:rsidRPr="00E06453">
        <w:rPr>
          <w:rFonts w:ascii="Aptos Display" w:hAnsi="Aptos Display"/>
          <w:sz w:val="24"/>
          <w:szCs w:val="24"/>
        </w:rPr>
        <w:t>Joins</w:t>
      </w:r>
    </w:p>
    <w:p w14:paraId="3D9D5B67" w14:textId="77777777" w:rsidR="00A87067" w:rsidRPr="00E06453" w:rsidRDefault="00A87067" w:rsidP="002C1585">
      <w:pPr>
        <w:pStyle w:val="ListBullet"/>
        <w:tabs>
          <w:tab w:val="clear" w:pos="360"/>
          <w:tab w:val="num" w:pos="720"/>
        </w:tabs>
        <w:ind w:left="720"/>
        <w:rPr>
          <w:rFonts w:ascii="Aptos Display" w:hAnsi="Aptos Display"/>
          <w:sz w:val="24"/>
          <w:szCs w:val="24"/>
        </w:rPr>
      </w:pPr>
      <w:r w:rsidRPr="00E06453">
        <w:rPr>
          <w:rFonts w:ascii="Aptos Display" w:hAnsi="Aptos Display"/>
          <w:sz w:val="24"/>
          <w:szCs w:val="24"/>
        </w:rPr>
        <w:t>CASE Statements</w:t>
      </w:r>
    </w:p>
    <w:p w14:paraId="763A84C0" w14:textId="77777777" w:rsidR="00A87067" w:rsidRPr="00E06453" w:rsidRDefault="00A87067" w:rsidP="002C1585">
      <w:pPr>
        <w:pStyle w:val="ListBullet"/>
        <w:tabs>
          <w:tab w:val="clear" w:pos="360"/>
          <w:tab w:val="num" w:pos="720"/>
        </w:tabs>
        <w:ind w:left="720"/>
        <w:rPr>
          <w:rFonts w:ascii="Aptos Display" w:hAnsi="Aptos Display"/>
          <w:sz w:val="24"/>
          <w:szCs w:val="24"/>
        </w:rPr>
      </w:pPr>
      <w:r w:rsidRPr="00E06453">
        <w:rPr>
          <w:rFonts w:ascii="Aptos Display" w:hAnsi="Aptos Display"/>
          <w:sz w:val="24"/>
          <w:szCs w:val="24"/>
        </w:rPr>
        <w:t>Aggregate Functions</w:t>
      </w:r>
    </w:p>
    <w:p w14:paraId="2ED984A2" w14:textId="77777777" w:rsidR="00A87067" w:rsidRPr="00E06453" w:rsidRDefault="00A87067" w:rsidP="002C1585">
      <w:pPr>
        <w:pStyle w:val="ListBullet"/>
        <w:tabs>
          <w:tab w:val="clear" w:pos="360"/>
          <w:tab w:val="num" w:pos="720"/>
        </w:tabs>
        <w:ind w:left="720"/>
        <w:rPr>
          <w:rFonts w:ascii="Aptos Display" w:hAnsi="Aptos Display"/>
          <w:sz w:val="24"/>
          <w:szCs w:val="24"/>
        </w:rPr>
      </w:pPr>
      <w:r w:rsidRPr="00E06453">
        <w:rPr>
          <w:rFonts w:ascii="Aptos Display" w:hAnsi="Aptos Display"/>
          <w:sz w:val="24"/>
          <w:szCs w:val="24"/>
        </w:rPr>
        <w:t>Window Functions</w:t>
      </w:r>
    </w:p>
    <w:p w14:paraId="69C216B6" w14:textId="77777777" w:rsidR="00A87067" w:rsidRPr="00E06453" w:rsidRDefault="00A87067" w:rsidP="002C1585">
      <w:pPr>
        <w:pStyle w:val="ListBullet"/>
        <w:tabs>
          <w:tab w:val="clear" w:pos="360"/>
          <w:tab w:val="num" w:pos="720"/>
        </w:tabs>
        <w:ind w:left="720"/>
        <w:rPr>
          <w:rFonts w:ascii="Aptos Display" w:hAnsi="Aptos Display"/>
          <w:sz w:val="24"/>
          <w:szCs w:val="24"/>
        </w:rPr>
      </w:pPr>
      <w:r w:rsidRPr="00E06453">
        <w:rPr>
          <w:rFonts w:ascii="Aptos Display" w:hAnsi="Aptos Display"/>
          <w:sz w:val="24"/>
          <w:szCs w:val="24"/>
        </w:rPr>
        <w:t>CTEs</w:t>
      </w:r>
    </w:p>
    <w:p w14:paraId="55EE387B" w14:textId="77777777" w:rsidR="00A87067" w:rsidRPr="00E06453" w:rsidRDefault="00A87067" w:rsidP="002C1585">
      <w:pPr>
        <w:pStyle w:val="ListBullet"/>
        <w:tabs>
          <w:tab w:val="clear" w:pos="360"/>
          <w:tab w:val="num" w:pos="720"/>
        </w:tabs>
        <w:ind w:left="720"/>
        <w:rPr>
          <w:rFonts w:ascii="Aptos Display" w:hAnsi="Aptos Display"/>
          <w:sz w:val="24"/>
          <w:szCs w:val="24"/>
        </w:rPr>
      </w:pPr>
      <w:r w:rsidRPr="00E06453">
        <w:rPr>
          <w:rFonts w:ascii="Aptos Display" w:hAnsi="Aptos Display"/>
          <w:sz w:val="24"/>
          <w:szCs w:val="24"/>
        </w:rPr>
        <w:t>Subqueries</w:t>
      </w:r>
    </w:p>
    <w:p w14:paraId="36ECABDC" w14:textId="77777777" w:rsidR="00883E12" w:rsidRPr="00E06453" w:rsidRDefault="00000000" w:rsidP="002C1585">
      <w:pPr>
        <w:pStyle w:val="ListBullet"/>
        <w:tabs>
          <w:tab w:val="clear" w:pos="360"/>
          <w:tab w:val="num" w:pos="720"/>
        </w:tabs>
        <w:ind w:left="720"/>
        <w:rPr>
          <w:rFonts w:ascii="Aptos Display" w:hAnsi="Aptos Display"/>
          <w:sz w:val="24"/>
          <w:szCs w:val="24"/>
        </w:rPr>
      </w:pPr>
      <w:r w:rsidRPr="00E06453">
        <w:rPr>
          <w:rFonts w:ascii="Aptos Display" w:hAnsi="Aptos Display"/>
          <w:sz w:val="24"/>
          <w:szCs w:val="24"/>
        </w:rPr>
        <w:t>Views</w:t>
      </w:r>
    </w:p>
    <w:p w14:paraId="157293C1" w14:textId="77777777" w:rsidR="008A6A6E" w:rsidRPr="00E06453" w:rsidRDefault="008A6A6E" w:rsidP="002C1585">
      <w:pPr>
        <w:pStyle w:val="ListBullet"/>
        <w:tabs>
          <w:tab w:val="clear" w:pos="360"/>
          <w:tab w:val="num" w:pos="720"/>
        </w:tabs>
        <w:ind w:left="720"/>
        <w:rPr>
          <w:rFonts w:ascii="Aptos Display" w:hAnsi="Aptos Display"/>
          <w:sz w:val="24"/>
          <w:szCs w:val="24"/>
        </w:rPr>
      </w:pPr>
      <w:r w:rsidRPr="00E06453">
        <w:rPr>
          <w:rFonts w:ascii="Aptos Display" w:hAnsi="Aptos Display"/>
          <w:sz w:val="24"/>
          <w:szCs w:val="24"/>
        </w:rPr>
        <w:t xml:space="preserve">SQL Views </w:t>
      </w:r>
      <w:r>
        <w:rPr>
          <w:rFonts w:ascii="Aptos Display" w:hAnsi="Aptos Display"/>
          <w:sz w:val="24"/>
          <w:szCs w:val="24"/>
        </w:rPr>
        <w:t xml:space="preserve">Development </w:t>
      </w:r>
    </w:p>
    <w:p w14:paraId="26F6D176" w14:textId="77777777" w:rsidR="008A6A6E" w:rsidRPr="00E06453" w:rsidRDefault="008A6A6E" w:rsidP="002C1585">
      <w:pPr>
        <w:pStyle w:val="ListBullet"/>
        <w:tabs>
          <w:tab w:val="clear" w:pos="360"/>
          <w:tab w:val="num" w:pos="720"/>
        </w:tabs>
        <w:ind w:left="720"/>
        <w:rPr>
          <w:rFonts w:ascii="Aptos Display" w:hAnsi="Aptos Display"/>
          <w:sz w:val="24"/>
          <w:szCs w:val="24"/>
        </w:rPr>
      </w:pPr>
      <w:r w:rsidRPr="00E06453">
        <w:rPr>
          <w:rFonts w:ascii="Aptos Display" w:hAnsi="Aptos Display"/>
          <w:sz w:val="24"/>
          <w:szCs w:val="24"/>
        </w:rPr>
        <w:t>Business KPI Development</w:t>
      </w:r>
    </w:p>
    <w:p w14:paraId="386A61C3" w14:textId="77777777" w:rsidR="008A6A6E" w:rsidRPr="00E06453" w:rsidRDefault="008A6A6E" w:rsidP="002C1585">
      <w:pPr>
        <w:pStyle w:val="ListBullet"/>
        <w:tabs>
          <w:tab w:val="clear" w:pos="360"/>
          <w:tab w:val="num" w:pos="720"/>
        </w:tabs>
        <w:ind w:left="720"/>
        <w:rPr>
          <w:rFonts w:ascii="Aptos Display" w:hAnsi="Aptos Display"/>
          <w:sz w:val="24"/>
          <w:szCs w:val="24"/>
        </w:rPr>
      </w:pPr>
      <w:r w:rsidRPr="00E06453">
        <w:rPr>
          <w:rFonts w:ascii="Aptos Display" w:hAnsi="Aptos Display"/>
          <w:sz w:val="24"/>
          <w:szCs w:val="24"/>
        </w:rPr>
        <w:t xml:space="preserve">Aggregate Reporting </w:t>
      </w:r>
    </w:p>
    <w:p w14:paraId="3EB788C8" w14:textId="77777777" w:rsidR="00883E12" w:rsidRPr="00E06453" w:rsidRDefault="00000000" w:rsidP="002C1585">
      <w:pPr>
        <w:pStyle w:val="ListBullet"/>
        <w:tabs>
          <w:tab w:val="clear" w:pos="360"/>
          <w:tab w:val="num" w:pos="720"/>
        </w:tabs>
        <w:ind w:left="720"/>
        <w:rPr>
          <w:rFonts w:ascii="Aptos Display" w:hAnsi="Aptos Display"/>
          <w:sz w:val="24"/>
          <w:szCs w:val="24"/>
        </w:rPr>
      </w:pPr>
      <w:r w:rsidRPr="00E06453">
        <w:rPr>
          <w:rFonts w:ascii="Aptos Display" w:hAnsi="Aptos Display"/>
          <w:sz w:val="24"/>
          <w:szCs w:val="24"/>
        </w:rPr>
        <w:t>NULL Handling</w:t>
      </w:r>
    </w:p>
    <w:p w14:paraId="2207388D" w14:textId="77777777" w:rsidR="00883E12" w:rsidRPr="00E06453" w:rsidRDefault="00000000" w:rsidP="002C1585">
      <w:pPr>
        <w:pStyle w:val="ListBullet"/>
        <w:tabs>
          <w:tab w:val="clear" w:pos="360"/>
          <w:tab w:val="num" w:pos="720"/>
        </w:tabs>
        <w:ind w:left="720"/>
        <w:rPr>
          <w:rFonts w:ascii="Aptos Display" w:hAnsi="Aptos Display"/>
          <w:sz w:val="24"/>
          <w:szCs w:val="24"/>
        </w:rPr>
      </w:pPr>
      <w:r w:rsidRPr="00E06453">
        <w:rPr>
          <w:rFonts w:ascii="Aptos Display" w:hAnsi="Aptos Display"/>
          <w:sz w:val="24"/>
          <w:szCs w:val="24"/>
        </w:rPr>
        <w:t>Business Intelligence Data Preparation</w:t>
      </w:r>
    </w:p>
    <w:p w14:paraId="0A112F2D" w14:textId="77777777" w:rsidR="00883E12" w:rsidRPr="002C1585" w:rsidRDefault="00000000" w:rsidP="002C1585">
      <w:pPr>
        <w:pStyle w:val="Heading1"/>
        <w:spacing w:after="120"/>
        <w:rPr>
          <w:rFonts w:ascii="Aptos Display" w:hAnsi="Aptos Display"/>
        </w:rPr>
      </w:pPr>
      <w:r w:rsidRPr="002C1585">
        <w:rPr>
          <w:rFonts w:ascii="Aptos Display" w:hAnsi="Aptos Display"/>
          <w:color w:val="1F4E79"/>
        </w:rPr>
        <w:t>7. Business Value</w:t>
      </w:r>
    </w:p>
    <w:p w14:paraId="2B98CCE1" w14:textId="77777777" w:rsidR="00B31FAC" w:rsidRPr="00E06453" w:rsidRDefault="00B31FAC" w:rsidP="002C1585">
      <w:pPr>
        <w:spacing w:before="120" w:after="120"/>
        <w:rPr>
          <w:rFonts w:ascii="Aptos Display" w:hAnsi="Aptos Display"/>
          <w:b/>
          <w:bCs/>
          <w:color w:val="000000" w:themeColor="text1"/>
          <w:sz w:val="24"/>
          <w:szCs w:val="24"/>
        </w:rPr>
      </w:pPr>
      <w:r w:rsidRPr="00E06453">
        <w:rPr>
          <w:rFonts w:ascii="Aptos Display" w:hAnsi="Aptos Display"/>
          <w:color w:val="000000" w:themeColor="text1"/>
          <w:sz w:val="24"/>
          <w:szCs w:val="24"/>
        </w:rPr>
        <w:t xml:space="preserve">The SQL database provides a centralized analytical platform for residential property management. By integrating tenant, maintenance, receivables, and </w:t>
      </w:r>
      <w:proofErr w:type="gramStart"/>
      <w:r w:rsidRPr="00E06453">
        <w:rPr>
          <w:rFonts w:ascii="Aptos Display" w:hAnsi="Aptos Display"/>
          <w:color w:val="000000" w:themeColor="text1"/>
          <w:sz w:val="24"/>
          <w:szCs w:val="24"/>
        </w:rPr>
        <w:t>rent</w:t>
      </w:r>
      <w:proofErr w:type="gramEnd"/>
      <w:r w:rsidRPr="00E06453">
        <w:rPr>
          <w:rFonts w:ascii="Aptos Display" w:hAnsi="Aptos Display"/>
          <w:color w:val="000000" w:themeColor="text1"/>
          <w:sz w:val="24"/>
          <w:szCs w:val="24"/>
        </w:rPr>
        <w:t xml:space="preserve"> optimization data into reusable analytical views, the solution enables consistent reporting, portfolio monitoring, revenue optimization, maintenance planning, and executive decision-making while serving as the data source for future Power BI dashboards.</w:t>
      </w:r>
    </w:p>
    <w:p w14:paraId="7AF172CE" w14:textId="0908A46E" w:rsidR="00883E12" w:rsidRPr="002C1585" w:rsidRDefault="00000000" w:rsidP="002C1585">
      <w:pPr>
        <w:pStyle w:val="Heading1"/>
        <w:spacing w:after="120"/>
        <w:rPr>
          <w:rFonts w:ascii="Aptos Display" w:hAnsi="Aptos Display"/>
        </w:rPr>
      </w:pPr>
      <w:r w:rsidRPr="002C1585">
        <w:rPr>
          <w:rFonts w:ascii="Aptos Display" w:hAnsi="Aptos Display"/>
          <w:color w:val="1F4E79"/>
        </w:rPr>
        <w:t>8. Database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83E12" w:rsidRPr="002C1585" w14:paraId="75F14A80" w14:textId="77777777" w:rsidTr="000F58C1">
        <w:tc>
          <w:tcPr>
            <w:tcW w:w="4320" w:type="dxa"/>
            <w:shd w:val="clear" w:color="auto" w:fill="0F243E" w:themeFill="text2" w:themeFillShade="80"/>
          </w:tcPr>
          <w:p w14:paraId="1BCE49CA" w14:textId="30347342" w:rsidR="00883E12" w:rsidRPr="002C1585" w:rsidRDefault="000F58C1">
            <w:pPr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2C1585">
              <w:rPr>
                <w:rFonts w:ascii="Aptos Display" w:hAnsi="Aptos Display"/>
                <w:b/>
                <w:bCs/>
                <w:color w:val="FFFFFF" w:themeColor="background1"/>
              </w:rPr>
              <w:t>ITEM</w:t>
            </w:r>
          </w:p>
        </w:tc>
        <w:tc>
          <w:tcPr>
            <w:tcW w:w="4320" w:type="dxa"/>
            <w:shd w:val="clear" w:color="auto" w:fill="0F243E" w:themeFill="text2" w:themeFillShade="80"/>
          </w:tcPr>
          <w:p w14:paraId="53F19516" w14:textId="3233105B" w:rsidR="00883E12" w:rsidRPr="002C1585" w:rsidRDefault="000F58C1">
            <w:pPr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2C1585">
              <w:rPr>
                <w:rFonts w:ascii="Aptos Display" w:hAnsi="Aptos Display"/>
                <w:b/>
                <w:bCs/>
                <w:color w:val="FFFFFF" w:themeColor="background1"/>
              </w:rPr>
              <w:t>VALUE</w:t>
            </w:r>
          </w:p>
        </w:tc>
      </w:tr>
      <w:tr w:rsidR="00883E12" w:rsidRPr="002C1585" w14:paraId="22673F92" w14:textId="77777777">
        <w:tc>
          <w:tcPr>
            <w:tcW w:w="4320" w:type="dxa"/>
          </w:tcPr>
          <w:p w14:paraId="44C404B7" w14:textId="77777777" w:rsidR="00883E12" w:rsidRPr="002C1585" w:rsidRDefault="00000000" w:rsidP="00A95238">
            <w:pPr>
              <w:spacing w:before="60" w:after="60"/>
              <w:rPr>
                <w:rFonts w:ascii="Aptos Display" w:hAnsi="Aptos Display"/>
                <w:color w:val="000000" w:themeColor="text1"/>
              </w:rPr>
            </w:pPr>
            <w:r w:rsidRPr="002C1585">
              <w:rPr>
                <w:rFonts w:ascii="Aptos Display" w:hAnsi="Aptos Display"/>
                <w:color w:val="000000" w:themeColor="text1"/>
              </w:rPr>
              <w:t>Database</w:t>
            </w:r>
          </w:p>
        </w:tc>
        <w:tc>
          <w:tcPr>
            <w:tcW w:w="4320" w:type="dxa"/>
          </w:tcPr>
          <w:p w14:paraId="2EF5AFD5" w14:textId="77777777" w:rsidR="00883E12" w:rsidRPr="002C1585" w:rsidRDefault="00000000" w:rsidP="00A95238">
            <w:pPr>
              <w:spacing w:before="60" w:after="60"/>
              <w:rPr>
                <w:rFonts w:ascii="Aptos Display" w:hAnsi="Aptos Display"/>
                <w:color w:val="000000" w:themeColor="text1"/>
              </w:rPr>
            </w:pPr>
            <w:r w:rsidRPr="002C1585">
              <w:rPr>
                <w:rFonts w:ascii="Aptos Display" w:hAnsi="Aptos Display"/>
                <w:color w:val="000000" w:themeColor="text1"/>
              </w:rPr>
              <w:t>1</w:t>
            </w:r>
          </w:p>
        </w:tc>
      </w:tr>
      <w:tr w:rsidR="00883E12" w:rsidRPr="002C1585" w14:paraId="5832A1FC" w14:textId="77777777">
        <w:tc>
          <w:tcPr>
            <w:tcW w:w="4320" w:type="dxa"/>
          </w:tcPr>
          <w:p w14:paraId="6DFE7890" w14:textId="77777777" w:rsidR="00883E12" w:rsidRPr="002C1585" w:rsidRDefault="00000000" w:rsidP="00A95238">
            <w:pPr>
              <w:spacing w:before="60" w:after="60"/>
              <w:rPr>
                <w:rFonts w:ascii="Aptos Display" w:hAnsi="Aptos Display"/>
                <w:color w:val="000000" w:themeColor="text1"/>
              </w:rPr>
            </w:pPr>
            <w:r w:rsidRPr="002C1585">
              <w:rPr>
                <w:rFonts w:ascii="Aptos Display" w:hAnsi="Aptos Display"/>
                <w:color w:val="000000" w:themeColor="text1"/>
              </w:rPr>
              <w:t>Primary Tables</w:t>
            </w:r>
          </w:p>
        </w:tc>
        <w:tc>
          <w:tcPr>
            <w:tcW w:w="4320" w:type="dxa"/>
          </w:tcPr>
          <w:p w14:paraId="566412D0" w14:textId="002C9639" w:rsidR="00883E12" w:rsidRPr="002C1585" w:rsidRDefault="00D46839" w:rsidP="00A95238">
            <w:pPr>
              <w:spacing w:before="60" w:after="60"/>
              <w:rPr>
                <w:rFonts w:ascii="Aptos Display" w:hAnsi="Aptos Display"/>
                <w:color w:val="000000" w:themeColor="text1"/>
              </w:rPr>
            </w:pPr>
            <w:r w:rsidRPr="002C1585">
              <w:rPr>
                <w:rFonts w:ascii="Aptos Display" w:hAnsi="Aptos Display"/>
                <w:color w:val="000000" w:themeColor="text1"/>
              </w:rPr>
              <w:t>6</w:t>
            </w:r>
          </w:p>
        </w:tc>
      </w:tr>
      <w:tr w:rsidR="00883E12" w:rsidRPr="002C1585" w14:paraId="470532E6" w14:textId="77777777">
        <w:tc>
          <w:tcPr>
            <w:tcW w:w="4320" w:type="dxa"/>
          </w:tcPr>
          <w:p w14:paraId="297D1405" w14:textId="77777777" w:rsidR="00883E12" w:rsidRPr="002C1585" w:rsidRDefault="00000000" w:rsidP="00A95238">
            <w:pPr>
              <w:spacing w:before="60" w:after="60"/>
              <w:rPr>
                <w:rFonts w:ascii="Aptos Display" w:hAnsi="Aptos Display"/>
                <w:color w:val="000000" w:themeColor="text1"/>
              </w:rPr>
            </w:pPr>
            <w:r w:rsidRPr="002C1585">
              <w:rPr>
                <w:rFonts w:ascii="Aptos Display" w:hAnsi="Aptos Display"/>
                <w:color w:val="000000" w:themeColor="text1"/>
              </w:rPr>
              <w:t>Analytical Views</w:t>
            </w:r>
          </w:p>
        </w:tc>
        <w:tc>
          <w:tcPr>
            <w:tcW w:w="4320" w:type="dxa"/>
          </w:tcPr>
          <w:p w14:paraId="3E75C4A1" w14:textId="29674CB3" w:rsidR="00883E12" w:rsidRPr="002C1585" w:rsidRDefault="00CB14A7" w:rsidP="00A95238">
            <w:pPr>
              <w:spacing w:before="60" w:after="60"/>
              <w:rPr>
                <w:rFonts w:ascii="Aptos Display" w:hAnsi="Aptos Display"/>
                <w:color w:val="000000" w:themeColor="text1"/>
              </w:rPr>
            </w:pPr>
            <w:r w:rsidRPr="002C1585">
              <w:rPr>
                <w:rFonts w:ascii="Aptos Display" w:hAnsi="Aptos Display"/>
                <w:color w:val="000000" w:themeColor="text1"/>
              </w:rPr>
              <w:t>1</w:t>
            </w:r>
            <w:r w:rsidR="00ED7A3D">
              <w:rPr>
                <w:rFonts w:ascii="Aptos Display" w:hAnsi="Aptos Display"/>
                <w:color w:val="000000" w:themeColor="text1"/>
              </w:rPr>
              <w:t>4</w:t>
            </w:r>
          </w:p>
        </w:tc>
      </w:tr>
      <w:tr w:rsidR="00883E12" w:rsidRPr="002C1585" w14:paraId="2DE3DF9C" w14:textId="77777777">
        <w:tc>
          <w:tcPr>
            <w:tcW w:w="4320" w:type="dxa"/>
          </w:tcPr>
          <w:p w14:paraId="2D7E764D" w14:textId="77777777" w:rsidR="00883E12" w:rsidRPr="002C1585" w:rsidRDefault="00000000" w:rsidP="00A95238">
            <w:pPr>
              <w:spacing w:before="60" w:after="60"/>
              <w:rPr>
                <w:rFonts w:ascii="Aptos Display" w:hAnsi="Aptos Display"/>
                <w:color w:val="000000" w:themeColor="text1"/>
              </w:rPr>
            </w:pPr>
            <w:r w:rsidRPr="002C1585">
              <w:rPr>
                <w:rFonts w:ascii="Aptos Display" w:hAnsi="Aptos Display"/>
                <w:color w:val="000000" w:themeColor="text1"/>
              </w:rPr>
              <w:t>Business Analysis Queries</w:t>
            </w:r>
          </w:p>
        </w:tc>
        <w:tc>
          <w:tcPr>
            <w:tcW w:w="4320" w:type="dxa"/>
          </w:tcPr>
          <w:p w14:paraId="678D2C28" w14:textId="3C4E26C6" w:rsidR="00883E12" w:rsidRPr="002C1585" w:rsidRDefault="00CB14A7" w:rsidP="00A95238">
            <w:pPr>
              <w:spacing w:before="60" w:after="60"/>
              <w:rPr>
                <w:rFonts w:ascii="Aptos Display" w:hAnsi="Aptos Display"/>
                <w:color w:val="000000" w:themeColor="text1"/>
              </w:rPr>
            </w:pPr>
            <w:r w:rsidRPr="002C1585">
              <w:rPr>
                <w:rFonts w:ascii="Aptos Display" w:hAnsi="Aptos Display"/>
                <w:color w:val="000000" w:themeColor="text1"/>
              </w:rPr>
              <w:t>7</w:t>
            </w:r>
          </w:p>
        </w:tc>
      </w:tr>
      <w:tr w:rsidR="00883E12" w:rsidRPr="002C1585" w14:paraId="268E97DF" w14:textId="77777777">
        <w:tc>
          <w:tcPr>
            <w:tcW w:w="4320" w:type="dxa"/>
          </w:tcPr>
          <w:p w14:paraId="1A063ECA" w14:textId="77777777" w:rsidR="00883E12" w:rsidRPr="002C1585" w:rsidRDefault="00000000" w:rsidP="00A95238">
            <w:pPr>
              <w:spacing w:before="60" w:after="60"/>
              <w:rPr>
                <w:rFonts w:ascii="Aptos Display" w:hAnsi="Aptos Display"/>
                <w:color w:val="000000" w:themeColor="text1"/>
              </w:rPr>
            </w:pPr>
            <w:r w:rsidRPr="002C1585">
              <w:rPr>
                <w:rFonts w:ascii="Aptos Display" w:hAnsi="Aptos Display"/>
                <w:color w:val="000000" w:themeColor="text1"/>
              </w:rPr>
              <w:t>Reporting Platform</w:t>
            </w:r>
          </w:p>
        </w:tc>
        <w:tc>
          <w:tcPr>
            <w:tcW w:w="4320" w:type="dxa"/>
          </w:tcPr>
          <w:p w14:paraId="7CA37A0F" w14:textId="77777777" w:rsidR="00883E12" w:rsidRPr="002C1585" w:rsidRDefault="00000000" w:rsidP="00A95238">
            <w:pPr>
              <w:spacing w:before="60" w:after="60"/>
              <w:rPr>
                <w:rFonts w:ascii="Aptos Display" w:hAnsi="Aptos Display"/>
                <w:color w:val="000000" w:themeColor="text1"/>
              </w:rPr>
            </w:pPr>
            <w:r w:rsidRPr="002C1585">
              <w:rPr>
                <w:rFonts w:ascii="Aptos Display" w:hAnsi="Aptos Display"/>
                <w:color w:val="000000" w:themeColor="text1"/>
              </w:rPr>
              <w:t>MySQL / Power BI Ready</w:t>
            </w:r>
          </w:p>
        </w:tc>
      </w:tr>
    </w:tbl>
    <w:p w14:paraId="47651AC1" w14:textId="77777777" w:rsidR="00F13627" w:rsidRPr="002C1585" w:rsidRDefault="00F13627">
      <w:pPr>
        <w:rPr>
          <w:rFonts w:ascii="Aptos Display" w:hAnsi="Aptos Display"/>
        </w:rPr>
      </w:pPr>
    </w:p>
    <w:sectPr w:rsidR="00F13627" w:rsidRPr="002C1585" w:rsidSect="00046764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B352A7"/>
    <w:multiLevelType w:val="multilevel"/>
    <w:tmpl w:val="5382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0170B"/>
    <w:multiLevelType w:val="multilevel"/>
    <w:tmpl w:val="8318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D6B18"/>
    <w:multiLevelType w:val="multilevel"/>
    <w:tmpl w:val="82BC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245ABF"/>
    <w:multiLevelType w:val="multilevel"/>
    <w:tmpl w:val="535E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07556"/>
    <w:multiLevelType w:val="multilevel"/>
    <w:tmpl w:val="6124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6C024D"/>
    <w:multiLevelType w:val="multilevel"/>
    <w:tmpl w:val="E504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E02948"/>
    <w:multiLevelType w:val="hybridMultilevel"/>
    <w:tmpl w:val="AF42EC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AB02246"/>
    <w:multiLevelType w:val="multilevel"/>
    <w:tmpl w:val="1C80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EC3642"/>
    <w:multiLevelType w:val="hybridMultilevel"/>
    <w:tmpl w:val="64D6E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001225"/>
    <w:multiLevelType w:val="multilevel"/>
    <w:tmpl w:val="8AF0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E259AB"/>
    <w:multiLevelType w:val="multilevel"/>
    <w:tmpl w:val="6C3E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398077">
    <w:abstractNumId w:val="8"/>
  </w:num>
  <w:num w:numId="2" w16cid:durableId="1489443864">
    <w:abstractNumId w:val="6"/>
  </w:num>
  <w:num w:numId="3" w16cid:durableId="1237285146">
    <w:abstractNumId w:val="5"/>
  </w:num>
  <w:num w:numId="4" w16cid:durableId="1548374585">
    <w:abstractNumId w:val="4"/>
  </w:num>
  <w:num w:numId="5" w16cid:durableId="1553272397">
    <w:abstractNumId w:val="7"/>
  </w:num>
  <w:num w:numId="6" w16cid:durableId="2122842530">
    <w:abstractNumId w:val="3"/>
  </w:num>
  <w:num w:numId="7" w16cid:durableId="313611634">
    <w:abstractNumId w:val="2"/>
  </w:num>
  <w:num w:numId="8" w16cid:durableId="1000232983">
    <w:abstractNumId w:val="1"/>
  </w:num>
  <w:num w:numId="9" w16cid:durableId="735129971">
    <w:abstractNumId w:val="0"/>
  </w:num>
  <w:num w:numId="10" w16cid:durableId="789251067">
    <w:abstractNumId w:val="10"/>
  </w:num>
  <w:num w:numId="11" w16cid:durableId="666909501">
    <w:abstractNumId w:val="16"/>
  </w:num>
  <w:num w:numId="12" w16cid:durableId="1228224476">
    <w:abstractNumId w:val="12"/>
  </w:num>
  <w:num w:numId="13" w16cid:durableId="313917989">
    <w:abstractNumId w:val="11"/>
  </w:num>
  <w:num w:numId="14" w16cid:durableId="1408262632">
    <w:abstractNumId w:val="18"/>
  </w:num>
  <w:num w:numId="15" w16cid:durableId="37827573">
    <w:abstractNumId w:val="14"/>
  </w:num>
  <w:num w:numId="16" w16cid:durableId="1127241492">
    <w:abstractNumId w:val="19"/>
  </w:num>
  <w:num w:numId="17" w16cid:durableId="1826898098">
    <w:abstractNumId w:val="13"/>
  </w:num>
  <w:num w:numId="18" w16cid:durableId="2116245715">
    <w:abstractNumId w:val="17"/>
  </w:num>
  <w:num w:numId="19" w16cid:durableId="742263846">
    <w:abstractNumId w:val="9"/>
  </w:num>
  <w:num w:numId="20" w16cid:durableId="165081699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FC6"/>
    <w:rsid w:val="00034616"/>
    <w:rsid w:val="000369EC"/>
    <w:rsid w:val="00046764"/>
    <w:rsid w:val="0006063C"/>
    <w:rsid w:val="000874A3"/>
    <w:rsid w:val="000C3105"/>
    <w:rsid w:val="000F58C1"/>
    <w:rsid w:val="00142175"/>
    <w:rsid w:val="0015074B"/>
    <w:rsid w:val="0017482F"/>
    <w:rsid w:val="00184BF6"/>
    <w:rsid w:val="00190203"/>
    <w:rsid w:val="001C5B28"/>
    <w:rsid w:val="001E4F01"/>
    <w:rsid w:val="00214389"/>
    <w:rsid w:val="00223A5D"/>
    <w:rsid w:val="00285AEE"/>
    <w:rsid w:val="0029639D"/>
    <w:rsid w:val="002C1585"/>
    <w:rsid w:val="002C20D8"/>
    <w:rsid w:val="00310309"/>
    <w:rsid w:val="00320CF2"/>
    <w:rsid w:val="00326F90"/>
    <w:rsid w:val="00343364"/>
    <w:rsid w:val="00371321"/>
    <w:rsid w:val="003A03FB"/>
    <w:rsid w:val="00412303"/>
    <w:rsid w:val="00417C40"/>
    <w:rsid w:val="00461A67"/>
    <w:rsid w:val="00474698"/>
    <w:rsid w:val="00511422"/>
    <w:rsid w:val="00523711"/>
    <w:rsid w:val="005832C6"/>
    <w:rsid w:val="005A31A4"/>
    <w:rsid w:val="005E0952"/>
    <w:rsid w:val="005E3F7D"/>
    <w:rsid w:val="005F0F67"/>
    <w:rsid w:val="00660227"/>
    <w:rsid w:val="006E3812"/>
    <w:rsid w:val="007214E9"/>
    <w:rsid w:val="00726547"/>
    <w:rsid w:val="00731965"/>
    <w:rsid w:val="0076216B"/>
    <w:rsid w:val="0078433D"/>
    <w:rsid w:val="00793FAE"/>
    <w:rsid w:val="007B0EC6"/>
    <w:rsid w:val="007E1761"/>
    <w:rsid w:val="00804399"/>
    <w:rsid w:val="00816360"/>
    <w:rsid w:val="00844A89"/>
    <w:rsid w:val="008559FA"/>
    <w:rsid w:val="00883E12"/>
    <w:rsid w:val="00891ED7"/>
    <w:rsid w:val="008A6A6E"/>
    <w:rsid w:val="008D7633"/>
    <w:rsid w:val="008E4B45"/>
    <w:rsid w:val="00910F4C"/>
    <w:rsid w:val="00971564"/>
    <w:rsid w:val="009752DB"/>
    <w:rsid w:val="0098546F"/>
    <w:rsid w:val="00985C80"/>
    <w:rsid w:val="009E2391"/>
    <w:rsid w:val="00A005FC"/>
    <w:rsid w:val="00A55FE6"/>
    <w:rsid w:val="00A8362E"/>
    <w:rsid w:val="00A87067"/>
    <w:rsid w:val="00A95238"/>
    <w:rsid w:val="00AA1D8D"/>
    <w:rsid w:val="00AC2A71"/>
    <w:rsid w:val="00AF75F2"/>
    <w:rsid w:val="00B31FAC"/>
    <w:rsid w:val="00B47730"/>
    <w:rsid w:val="00B608C2"/>
    <w:rsid w:val="00B63DF7"/>
    <w:rsid w:val="00BA1464"/>
    <w:rsid w:val="00BA5CFA"/>
    <w:rsid w:val="00BB3F22"/>
    <w:rsid w:val="00BB49FC"/>
    <w:rsid w:val="00C52D6B"/>
    <w:rsid w:val="00C53407"/>
    <w:rsid w:val="00CB0664"/>
    <w:rsid w:val="00CB14A7"/>
    <w:rsid w:val="00CB5861"/>
    <w:rsid w:val="00CD1B96"/>
    <w:rsid w:val="00CF4600"/>
    <w:rsid w:val="00D35808"/>
    <w:rsid w:val="00D46839"/>
    <w:rsid w:val="00D70320"/>
    <w:rsid w:val="00D802C8"/>
    <w:rsid w:val="00D854F9"/>
    <w:rsid w:val="00DB2D3B"/>
    <w:rsid w:val="00E06453"/>
    <w:rsid w:val="00E2065B"/>
    <w:rsid w:val="00E319F7"/>
    <w:rsid w:val="00E5579D"/>
    <w:rsid w:val="00E561A7"/>
    <w:rsid w:val="00E60E60"/>
    <w:rsid w:val="00EB7530"/>
    <w:rsid w:val="00ED1231"/>
    <w:rsid w:val="00ED7A3D"/>
    <w:rsid w:val="00EE13A4"/>
    <w:rsid w:val="00F13627"/>
    <w:rsid w:val="00F92B40"/>
    <w:rsid w:val="00FA59E9"/>
    <w:rsid w:val="00FB19FD"/>
    <w:rsid w:val="00FC693F"/>
    <w:rsid w:val="00FD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3AD096"/>
  <w14:defaultImageDpi w14:val="300"/>
  <w15:docId w15:val="{F7803529-B7ED-436E-8D6D-51E29C197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10</Pages>
  <Words>987</Words>
  <Characters>9411</Characters>
  <Application>Microsoft Office Word</Application>
  <DocSecurity>0</DocSecurity>
  <Lines>427</Lines>
  <Paragraphs>385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Gianni Poulis</cp:lastModifiedBy>
  <cp:revision>14</cp:revision>
  <dcterms:created xsi:type="dcterms:W3CDTF">2026-07-09T08:31:00Z</dcterms:created>
  <dcterms:modified xsi:type="dcterms:W3CDTF">2026-07-09T09:47:00Z</dcterms:modified>
  <cp:category/>
</cp:coreProperties>
</file>