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60B2" w14:textId="77777777" w:rsid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10"/>
        <w:rPr>
          <w:color w:val="000000"/>
          <w:lang w:val="en-US"/>
        </w:rPr>
      </w:pPr>
    </w:p>
    <w:p w14:paraId="7707787C" w14:textId="77777777" w:rsid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10"/>
        <w:rPr>
          <w:color w:val="000000"/>
          <w:lang w:val="en-US"/>
        </w:rPr>
      </w:pPr>
    </w:p>
    <w:p w14:paraId="24B8924B" w14:textId="77777777" w:rsid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10"/>
        <w:rPr>
          <w:color w:val="000000"/>
          <w:lang w:val="en-US"/>
        </w:rPr>
      </w:pPr>
    </w:p>
    <w:p w14:paraId="41F6B6DD" w14:textId="69EEA04F" w:rsidR="00BF2465" w:rsidRDefault="00BF2465" w:rsidP="00BF2465">
      <w:pPr>
        <w:jc w:val="both"/>
        <w:rPr>
          <w:rFonts w:ascii="Arial Black" w:eastAsia="Arial Black" w:hAnsi="Arial Black" w:cs="Arial Black"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9C54A4D" wp14:editId="79EA2FA5">
            <wp:simplePos x="0" y="0"/>
            <wp:positionH relativeFrom="column">
              <wp:posOffset>2522220</wp:posOffset>
            </wp:positionH>
            <wp:positionV relativeFrom="paragraph">
              <wp:posOffset>5080</wp:posOffset>
            </wp:positionV>
            <wp:extent cx="780246" cy="928783"/>
            <wp:effectExtent l="0" t="0" r="0" b="0"/>
            <wp:wrapNone/>
            <wp:docPr id="5" name="image5.png" descr="Εικόνα που περιέχει κείμενο, κορνίζα, τέχνη, ζωγραφική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Εικόνα που περιέχει κείμενο, κορνίζα, τέχνη, ζωγραφική&#10;&#10;Το περιεχόμενο που δημιουργείται από τεχνολογία AI ενδέχεται να είναι εσφαλμένο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246" cy="928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D2086A" w14:textId="77777777" w:rsidR="00BF2465" w:rsidRDefault="00BF2465" w:rsidP="00BF2465">
      <w:pPr>
        <w:jc w:val="both"/>
        <w:rPr>
          <w:rFonts w:ascii="Arial Black" w:eastAsia="Arial Black" w:hAnsi="Arial Black" w:cs="Arial Black"/>
          <w:color w:val="C00000"/>
          <w:sz w:val="20"/>
          <w:szCs w:val="20"/>
        </w:rPr>
      </w:pPr>
    </w:p>
    <w:p w14:paraId="1B2D71E5" w14:textId="77777777" w:rsidR="00BF2465" w:rsidRDefault="00BF2465" w:rsidP="00BF2465">
      <w:pPr>
        <w:jc w:val="both"/>
        <w:rPr>
          <w:rFonts w:ascii="Arial Black" w:eastAsia="Arial Black" w:hAnsi="Arial Black" w:cs="Arial Black"/>
          <w:color w:val="C00000"/>
          <w:sz w:val="20"/>
          <w:szCs w:val="20"/>
          <w:lang w:val="en-US"/>
        </w:rPr>
      </w:pPr>
    </w:p>
    <w:p w14:paraId="72D4DDB6" w14:textId="77777777" w:rsidR="00BF2465" w:rsidRDefault="00BF2465" w:rsidP="00BF2465">
      <w:pPr>
        <w:jc w:val="both"/>
        <w:rPr>
          <w:rFonts w:ascii="Arial Black" w:eastAsia="Arial Black" w:hAnsi="Arial Black" w:cs="Arial Black"/>
          <w:color w:val="C00000"/>
          <w:sz w:val="20"/>
          <w:szCs w:val="20"/>
          <w:lang w:val="en-US"/>
        </w:rPr>
      </w:pPr>
    </w:p>
    <w:p w14:paraId="049992F8" w14:textId="64D56773" w:rsidR="00BF2465" w:rsidRDefault="00BF2465" w:rsidP="00BF2465">
      <w:pPr>
        <w:jc w:val="both"/>
        <w:rPr>
          <w:rFonts w:ascii="Arial Black" w:eastAsia="Arial Black" w:hAnsi="Arial Black" w:cs="Arial Black"/>
          <w:color w:val="C00000"/>
          <w:sz w:val="20"/>
          <w:szCs w:val="20"/>
        </w:rPr>
      </w:pPr>
    </w:p>
    <w:p w14:paraId="12A7DA03" w14:textId="5D0C354F" w:rsidR="00BF2465" w:rsidRDefault="00BF2465" w:rsidP="00BF2465">
      <w:pPr>
        <w:tabs>
          <w:tab w:val="left" w:pos="1902"/>
        </w:tabs>
        <w:jc w:val="center"/>
        <w:rPr>
          <w:rFonts w:ascii="Arial Black" w:eastAsia="Arial Black" w:hAnsi="Arial Black" w:cs="Arial Black"/>
          <w:b/>
          <w:color w:val="C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B8D698D" wp14:editId="3EE97384">
                <wp:extent cx="4528185" cy="298450"/>
                <wp:effectExtent l="0" t="0" r="0" b="0"/>
                <wp:docPr id="2121369390" name="Ορθογώνιο 2121369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670" y="3635538"/>
                          <a:ext cx="451866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99BA6" w14:textId="77777777" w:rsidR="00BF2465" w:rsidRDefault="00BF2465" w:rsidP="00BF246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30"/>
                              </w:rPr>
                              <w:t>ΔΙΕΘΝΕΣ ΧΟΡΩΔΙΑΚΟ ΦΕΣΤΙΒΑΛ ΠΡΕΒΕΖΑΣ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8D698D" id="Ορθογώνιο 2121369390" o:spid="_x0000_s1026" style="width:356.5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" filled="f" stroked="f">
                <v:textbox inset="2.53958mm,1.2694mm,2.53958mm,1.2694mm">
                  <w:txbxContent>
                    <w:p w14:paraId="5EA99BA6" w14:textId="77777777" w:rsidR="00BF2465" w:rsidRDefault="00BF2465" w:rsidP="00BF246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30"/>
                        </w:rPr>
                        <w:t>ΔΙΕΘΝΕΣ ΧΟΡΩΔΙΑΚΟ ΦΕΣΤΙΒΑΛ ΠΡΕΒΕΖΑΣ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92FC20" w14:textId="0FA6622A" w:rsidR="00F55B2B" w:rsidRDefault="00BF24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1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1A1DD6" wp14:editId="6FDFB150">
                <wp:simplePos x="0" y="0"/>
                <wp:positionH relativeFrom="column">
                  <wp:posOffset>198755</wp:posOffset>
                </wp:positionH>
                <wp:positionV relativeFrom="paragraph">
                  <wp:posOffset>8255</wp:posOffset>
                </wp:positionV>
                <wp:extent cx="5478780" cy="45719"/>
                <wp:effectExtent l="19050" t="19050" r="26670" b="31115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8C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2" o:spid="_x0000_s1026" type="#_x0000_t32" style="position:absolute;margin-left:15.65pt;margin-top:.65pt;width:431.4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51BD51B" wp14:editId="420C0B33">
                <wp:simplePos x="0" y="0"/>
                <wp:positionH relativeFrom="column">
                  <wp:posOffset>390525</wp:posOffset>
                </wp:positionH>
                <wp:positionV relativeFrom="paragraph">
                  <wp:posOffset>12700</wp:posOffset>
                </wp:positionV>
                <wp:extent cx="5204460" cy="475200"/>
                <wp:effectExtent l="0" t="0" r="0" b="127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604C6B" w14:textId="77777777" w:rsidR="00BF2465" w:rsidRDefault="00BF2465" w:rsidP="00BF246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</w:rPr>
                              <w:t>INTERNATIONAL CHORAL FESTIVAL OF PREVEZA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D51B" id="Ορθογώνιο 3" o:spid="_x0000_s1027" style="position:absolute;left:0;text-align:left;margin-left:30.75pt;margin-top:1pt;width:409.8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" filled="f" stroked="f">
                <v:textbox inset="2.53958mm,1.2694mm,2.53958mm,1.2694mm">
                  <w:txbxContent>
                    <w:p w14:paraId="6B604C6B" w14:textId="77777777" w:rsidR="00BF2465" w:rsidRDefault="00BF2465" w:rsidP="00BF246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</w:rPr>
                        <w:t>INTERNATIONAL CHORAL FESTIVAL OF PREVEZA</w:t>
                      </w:r>
                    </w:p>
                  </w:txbxContent>
                </v:textbox>
              </v:rect>
            </w:pict>
          </mc:Fallback>
        </mc:AlternateContent>
      </w:r>
    </w:p>
    <w:p w14:paraId="0DDF4327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6" w:line="240" w:lineRule="auto"/>
        <w:jc w:val="center"/>
        <w:rPr>
          <w:rFonts w:ascii="Calibri" w:eastAsia="Calibri" w:hAnsi="Calibri" w:cs="Calibri"/>
          <w:color w:val="C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C00000"/>
          <w:sz w:val="19"/>
          <w:szCs w:val="19"/>
          <w:lang w:val="en-US"/>
        </w:rPr>
        <w:t xml:space="preserve">Next festival: 8–13 of July 2025 </w:t>
      </w:r>
    </w:p>
    <w:p w14:paraId="491FD562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29"/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</w:pPr>
      <w:r w:rsidRPr="007A234D"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  <w:t>2</w:t>
      </w:r>
      <w:r w:rsidRPr="007A234D">
        <w:rPr>
          <w:rFonts w:ascii="Calibri" w:eastAsia="Calibri" w:hAnsi="Calibri" w:cs="Calibri"/>
          <w:b/>
          <w:color w:val="000000"/>
          <w:sz w:val="30"/>
          <w:szCs w:val="30"/>
          <w:vertAlign w:val="superscript"/>
          <w:lang w:val="en-US"/>
        </w:rPr>
        <w:t xml:space="preserve">ND </w:t>
      </w:r>
      <w:r w:rsidRPr="007A234D"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  <w:t xml:space="preserve">INTERNATIONAL CHORAL COMPOSITION COMPETITION OF PREVEZA 2025  </w:t>
      </w:r>
    </w:p>
    <w:p w14:paraId="6549DC81" w14:textId="7F90C367" w:rsidR="00F55B2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5" w:lineRule="auto"/>
        <w:ind w:left="118" w:right="109" w:hanging="3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The International Choral Festival of Preveza announces the 2</w:t>
      </w:r>
      <w:r w:rsidRPr="007A234D">
        <w:rPr>
          <w:rFonts w:ascii="Calibri" w:eastAsia="Calibri" w:hAnsi="Calibri" w:cs="Calibri"/>
          <w:color w:val="222222"/>
          <w:sz w:val="21"/>
          <w:szCs w:val="21"/>
          <w:vertAlign w:val="superscript"/>
          <w:lang w:val="en-US"/>
        </w:rPr>
        <w:t xml:space="preserve">nd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International Choral Composition Competition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of Preveza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2025 (ICCP 2025), the aim of which is to promote choral music through the creation of new and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innovative choral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repertoire for good level amateur Choirs. Participation is open to composers of any nationality and any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age, whether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professional or amateur. </w:t>
      </w:r>
    </w:p>
    <w:p w14:paraId="4431C7C3" w14:textId="77777777" w:rsidR="007A234D" w:rsidRP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5" w:lineRule="auto"/>
        <w:ind w:left="118" w:right="109" w:hanging="3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</w:p>
    <w:p w14:paraId="71764022" w14:textId="77777777" w:rsidR="007A234D" w:rsidRPr="00024CF1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</w:pPr>
      <w:r w:rsidRPr="00024CF1"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  <w:t>CATEGORIES</w:t>
      </w:r>
    </w:p>
    <w:p w14:paraId="3177D218" w14:textId="77777777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A7C1EC3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A- MIXED CHOIRS </w:t>
      </w:r>
    </w:p>
    <w:p w14:paraId="66B4F455" w14:textId="7A96F6F4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SATB or SMsATB a cappella, different body percussion can be used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, as well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. </w:t>
      </w:r>
    </w:p>
    <w:p w14:paraId="470E4462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31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B- CHILDREN’S CHOIRS </w:t>
      </w:r>
    </w:p>
    <w:p w14:paraId="096245D6" w14:textId="278CE42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SA or SMsA with or without accompaniment (piano), different body percussion can be used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,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as well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. </w:t>
      </w:r>
    </w:p>
    <w:p w14:paraId="1A1DDB3E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" w:line="240" w:lineRule="auto"/>
        <w:ind w:left="117"/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24"/>
          <w:szCs w:val="24"/>
          <w:highlight w:val="white"/>
          <w:lang w:val="en-US"/>
        </w:rPr>
        <w:t>JURY</w:t>
      </w:r>
      <w:r w:rsidRPr="007A234D"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  <w:t xml:space="preserve"> </w:t>
      </w:r>
    </w:p>
    <w:p w14:paraId="06708B5B" w14:textId="776AC8C5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8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The jury will be consisted by the international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ly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recognized and established composers: </w:t>
      </w:r>
    </w:p>
    <w:p w14:paraId="269ECD85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401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Jury members:  </w:t>
      </w:r>
    </w:p>
    <w:p w14:paraId="353F284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14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b/>
          <w:color w:val="000000"/>
          <w:sz w:val="19"/>
          <w:szCs w:val="19"/>
          <w:lang w:val="en-US"/>
        </w:rPr>
        <w:t xml:space="preserve">Paweł Łukaszewski </w:t>
      </w: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(Poland) </w:t>
      </w:r>
    </w:p>
    <w:p w14:paraId="52F91823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1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Ko Matsushita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(Japan) </w:t>
      </w:r>
    </w:p>
    <w:p w14:paraId="391FE995" w14:textId="0E103DF2" w:rsidR="00F55B2B" w:rsidRPr="007A234D" w:rsidRDefault="00024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0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024CF1">
        <w:rPr>
          <w:rFonts w:ascii="Calibri" w:eastAsia="Calibri" w:hAnsi="Calibri" w:cs="Calibri"/>
          <w:b/>
          <w:color w:val="222222"/>
          <w:sz w:val="19"/>
          <w:szCs w:val="19"/>
          <w:lang w:val="en-US"/>
        </w:rPr>
        <w:t xml:space="preserve">Josu Elberdin Badiola </w:t>
      </w:r>
      <w:r w:rsidR="00000000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(Spain) </w:t>
      </w:r>
    </w:p>
    <w:p w14:paraId="1850BE11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2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Ambrož Čopi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(Slovenia) </w:t>
      </w:r>
    </w:p>
    <w:p w14:paraId="6C9849D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18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The judgement process is based on the criteria: </w:t>
      </w:r>
    </w:p>
    <w:p w14:paraId="2955E219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Voice guidance, harmonic structure. </w:t>
      </w:r>
    </w:p>
    <w:p w14:paraId="5ECFB205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Relevance to the content of the text. </w:t>
      </w:r>
    </w:p>
    <w:p w14:paraId="60ED5AF5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Innovation and artistic value. </w:t>
      </w:r>
    </w:p>
    <w:p w14:paraId="0CC74D7C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lastRenderedPageBreak/>
        <w:t>- Considering the difficulty level for good amateur choirs.</w:t>
      </w:r>
    </w:p>
    <w:p w14:paraId="54F457C6" w14:textId="3A978E33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7" w:line="240" w:lineRule="auto"/>
        <w:ind w:left="753"/>
        <w:rPr>
          <w:rFonts w:ascii="Calibri" w:eastAsia="Calibri" w:hAnsi="Calibri" w:cs="Calibri"/>
          <w:color w:val="000000"/>
          <w:lang w:val="en-US"/>
        </w:rPr>
      </w:pPr>
    </w:p>
    <w:p w14:paraId="2F6897D9" w14:textId="77777777" w:rsidR="007A234D" w:rsidRP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</w:pPr>
      <w:r w:rsidRPr="007A234D"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  <w:t>AWARDS</w:t>
      </w:r>
    </w:p>
    <w:p w14:paraId="6F1E3F70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67493AF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152A545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CATEGORY A - Mixed Choirs </w:t>
      </w:r>
    </w:p>
    <w:p w14:paraId="0A9B3C49" w14:textId="25C8B9D4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16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>1</w:t>
      </w:r>
      <w:r w:rsidRPr="007A234D">
        <w:rPr>
          <w:rFonts w:ascii="Calibri" w:eastAsia="Calibri" w:hAnsi="Calibri" w:cs="Calibri"/>
          <w:b/>
          <w:color w:val="222222"/>
          <w:sz w:val="23"/>
          <w:szCs w:val="23"/>
          <w:vertAlign w:val="superscript"/>
          <w:lang w:val="en-US"/>
        </w:rPr>
        <w:t xml:space="preserve">st 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AWARD 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700,00 </w:t>
      </w:r>
      <w:r w:rsidRPr="007A234D">
        <w:rPr>
          <w:rFonts w:ascii="Calibri" w:eastAsia="Calibri" w:hAnsi="Calibri" w:cs="Calibri"/>
          <w:color w:val="000000"/>
          <w:highlight w:val="white"/>
          <w:lang w:val="en-US"/>
        </w:rPr>
        <w:t>€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gold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medal </w:t>
      </w:r>
      <w:r w:rsidRPr="007A234D">
        <w:rPr>
          <w:rFonts w:ascii="Calibri" w:eastAsia="Calibri" w:hAnsi="Calibri" w:cs="Calibri"/>
          <w:b/>
          <w:bCs/>
          <w:color w:val="222222"/>
          <w:sz w:val="19"/>
          <w:szCs w:val="19"/>
          <w:highlight w:val="white"/>
          <w:lang w:val="en-US"/>
        </w:rPr>
        <w:t>and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a diploma. </w:t>
      </w:r>
    </w:p>
    <w:tbl>
      <w:tblPr>
        <w:tblStyle w:val="a7"/>
        <w:tblW w:w="9304" w:type="dxa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4"/>
      </w:tblGrid>
      <w:tr w:rsidR="00F55B2B" w:rsidRPr="00024CF1" w14:paraId="2696ED6B" w14:textId="77777777">
        <w:trPr>
          <w:trHeight w:val="537"/>
        </w:trPr>
        <w:tc>
          <w:tcPr>
            <w:tcW w:w="9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6582" w14:textId="5A93C007" w:rsidR="00F55B2B" w:rsidRPr="007A23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127" w:right="569" w:hanging="9"/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</w:pP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 xml:space="preserve">The premiere of the winning composition will be at the concert of Taipei Philharmonic Chamber </w:t>
            </w:r>
            <w:r w:rsidR="00BF2465"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Choir (</w:t>
            </w: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2026/2027) led by guest conductor – winner of the 2</w:t>
            </w:r>
            <w:r w:rsidRPr="007A234D"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vertAlign w:val="superscript"/>
                <w:lang w:val="en-US"/>
              </w:rPr>
              <w:t xml:space="preserve">nd </w:t>
            </w: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Choral Conductors Competition of Preveza 2025.</w:t>
            </w:r>
          </w:p>
        </w:tc>
      </w:tr>
    </w:tbl>
    <w:p w14:paraId="071ED667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513D594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4F57665" w14:textId="1D04C0F0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>2</w:t>
      </w:r>
      <w:r w:rsidRPr="007A234D">
        <w:rPr>
          <w:rFonts w:ascii="Calibri" w:eastAsia="Calibri" w:hAnsi="Calibri" w:cs="Calibri"/>
          <w:b/>
          <w:color w:val="222222"/>
          <w:sz w:val="23"/>
          <w:szCs w:val="23"/>
          <w:vertAlign w:val="superscript"/>
          <w:lang w:val="en-US"/>
        </w:rPr>
        <w:t xml:space="preserve">nd 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AWARD 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500,00 </w:t>
      </w:r>
      <w:r w:rsidRPr="007A234D">
        <w:rPr>
          <w:rFonts w:ascii="Calibri" w:eastAsia="Calibri" w:hAnsi="Calibri" w:cs="Calibri"/>
          <w:color w:val="000000"/>
          <w:highlight w:val="white"/>
          <w:lang w:val="en-US"/>
        </w:rPr>
        <w:t>€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silver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medal and a diploma. </w:t>
      </w:r>
    </w:p>
    <w:p w14:paraId="77CBBC2E" w14:textId="0F6AD52B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410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>3</w:t>
      </w:r>
      <w:r w:rsidRPr="007A234D">
        <w:rPr>
          <w:rFonts w:ascii="Calibri" w:eastAsia="Calibri" w:hAnsi="Calibri" w:cs="Calibri"/>
          <w:b/>
          <w:color w:val="222222"/>
          <w:sz w:val="23"/>
          <w:szCs w:val="23"/>
          <w:vertAlign w:val="superscript"/>
          <w:lang w:val="en-US"/>
        </w:rPr>
        <w:t xml:space="preserve">rd 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AWARD 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350,00 </w:t>
      </w:r>
      <w:r w:rsidRPr="007A234D">
        <w:rPr>
          <w:rFonts w:ascii="Calibri" w:eastAsia="Calibri" w:hAnsi="Calibri" w:cs="Calibri"/>
          <w:color w:val="000000"/>
          <w:highlight w:val="white"/>
          <w:lang w:val="en-US"/>
        </w:rPr>
        <w:t>€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bronze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medal and a diploma </w:t>
      </w:r>
    </w:p>
    <w:p w14:paraId="5DFF3974" w14:textId="20055346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402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The Jury can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also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mention and suggest other compositions for performance. </w:t>
      </w:r>
    </w:p>
    <w:p w14:paraId="234C0403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125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CATEGORY B - Children’s Choirs </w:t>
      </w:r>
    </w:p>
    <w:p w14:paraId="3642BE02" w14:textId="4813DA04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16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>1</w:t>
      </w:r>
      <w:r w:rsidRPr="007A234D">
        <w:rPr>
          <w:rFonts w:ascii="Calibri" w:eastAsia="Calibri" w:hAnsi="Calibri" w:cs="Calibri"/>
          <w:b/>
          <w:color w:val="222222"/>
          <w:sz w:val="23"/>
          <w:szCs w:val="23"/>
          <w:vertAlign w:val="superscript"/>
          <w:lang w:val="en-US"/>
        </w:rPr>
        <w:t xml:space="preserve">st 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AWARD 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500,00 </w:t>
      </w:r>
      <w:r w:rsidRPr="007A234D">
        <w:rPr>
          <w:rFonts w:ascii="Calibri" w:eastAsia="Calibri" w:hAnsi="Calibri" w:cs="Calibri"/>
          <w:color w:val="000000"/>
          <w:highlight w:val="white"/>
          <w:lang w:val="en-US"/>
        </w:rPr>
        <w:t>€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gold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medal and a diploma. </w:t>
      </w:r>
    </w:p>
    <w:tbl>
      <w:tblPr>
        <w:tblStyle w:val="a8"/>
        <w:tblW w:w="9304" w:type="dxa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4"/>
      </w:tblGrid>
      <w:tr w:rsidR="00F55B2B" w:rsidRPr="00024CF1" w14:paraId="37BEB857" w14:textId="77777777">
        <w:trPr>
          <w:trHeight w:val="537"/>
        </w:trPr>
        <w:tc>
          <w:tcPr>
            <w:tcW w:w="9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212D" w14:textId="77777777" w:rsidR="00F55B2B" w:rsidRPr="007A23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</w:pP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 xml:space="preserve">The premiere of the winning composition will be at the concert of  </w:t>
            </w:r>
          </w:p>
          <w:p w14:paraId="03859C02" w14:textId="77777777" w:rsidR="00F55B2B" w:rsidRPr="007A23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9"/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</w:pP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’’Armonia’’ Children’s Choir of Preveza (2026)</w:t>
            </w:r>
          </w:p>
        </w:tc>
      </w:tr>
    </w:tbl>
    <w:p w14:paraId="2AB2C39D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70727FE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895F976" w14:textId="286EF30B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>2</w:t>
      </w:r>
      <w:r w:rsidRPr="007A234D">
        <w:rPr>
          <w:rFonts w:ascii="Calibri" w:eastAsia="Calibri" w:hAnsi="Calibri" w:cs="Calibri"/>
          <w:b/>
          <w:color w:val="222222"/>
          <w:sz w:val="23"/>
          <w:szCs w:val="23"/>
          <w:vertAlign w:val="superscript"/>
          <w:lang w:val="en-US"/>
        </w:rPr>
        <w:t xml:space="preserve">nd 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AWARD 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350,00 </w:t>
      </w:r>
      <w:r w:rsidRPr="007A234D">
        <w:rPr>
          <w:rFonts w:ascii="Calibri" w:eastAsia="Calibri" w:hAnsi="Calibri" w:cs="Calibri"/>
          <w:color w:val="000000"/>
          <w:highlight w:val="white"/>
          <w:lang w:val="en-US"/>
        </w:rPr>
        <w:t>€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silver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medal and a diploma. </w:t>
      </w:r>
    </w:p>
    <w:p w14:paraId="0C901AEF" w14:textId="1C386AD5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10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>3</w:t>
      </w:r>
      <w:r w:rsidRPr="007A234D">
        <w:rPr>
          <w:rFonts w:ascii="Calibri" w:eastAsia="Calibri" w:hAnsi="Calibri" w:cs="Calibri"/>
          <w:b/>
          <w:color w:val="222222"/>
          <w:sz w:val="23"/>
          <w:szCs w:val="23"/>
          <w:vertAlign w:val="superscript"/>
          <w:lang w:val="en-US"/>
        </w:rPr>
        <w:t xml:space="preserve">rd 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AWARD 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200,00 </w:t>
      </w:r>
      <w:r w:rsidRPr="007A234D">
        <w:rPr>
          <w:rFonts w:ascii="Calibri" w:eastAsia="Calibri" w:hAnsi="Calibri" w:cs="Calibri"/>
          <w:color w:val="000000"/>
          <w:highlight w:val="white"/>
          <w:lang w:val="en-US"/>
        </w:rPr>
        <w:t>€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bronze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medal and a diploma </w:t>
      </w:r>
    </w:p>
    <w:p w14:paraId="0F65E7FE" w14:textId="117A7C9D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02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The Jury can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also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mention and suggest other compositions for performance. </w:t>
      </w:r>
    </w:p>
    <w:tbl>
      <w:tblPr>
        <w:tblStyle w:val="a9"/>
        <w:tblW w:w="95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F55B2B" w:rsidRPr="00024CF1" w14:paraId="31A3C737" w14:textId="77777777">
        <w:trPr>
          <w:trHeight w:val="1272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B258" w14:textId="32DF4B0C" w:rsidR="00F55B2B" w:rsidRPr="007A23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8" w:right="335"/>
              <w:jc w:val="both"/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</w:pP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 xml:space="preserve">The choirs of the International Choral Competition of Preveza 2026 will have </w:t>
            </w:r>
            <w:r w:rsid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the</w:t>
            </w: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 xml:space="preserve"> chance to perform all </w:t>
            </w:r>
            <w:r w:rsidR="00BF2465"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awarded works</w:t>
            </w: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 xml:space="preserve"> as obligatory compositions for Category – Contemporary music. The performances will be published </w:t>
            </w:r>
            <w:r w:rsidR="00BF2465"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>on YouTube</w:t>
            </w:r>
            <w:r w:rsidRPr="007A234D"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highlight w:val="white"/>
                <w:lang w:val="en-US"/>
              </w:rPr>
              <w:t xml:space="preserve"> channel of the festival.</w:t>
            </w:r>
          </w:p>
        </w:tc>
      </w:tr>
    </w:tbl>
    <w:p w14:paraId="731E5C5F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ECAAF15" w14:textId="77777777" w:rsidR="00F55B2B" w:rsidRPr="007A234D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0AB9B2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24"/>
          <w:szCs w:val="24"/>
          <w:highlight w:val="white"/>
          <w:lang w:val="en-US"/>
        </w:rPr>
        <w:t>SPECIAL AWARDS</w:t>
      </w:r>
      <w:r w:rsidRPr="007A234D"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  <w:t xml:space="preserve"> </w:t>
      </w:r>
    </w:p>
    <w:p w14:paraId="026C4858" w14:textId="3749D016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18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Jury can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also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award: </w:t>
      </w:r>
    </w:p>
    <w:p w14:paraId="0F20005C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- For the best composition written by participant born after May 10</w:t>
      </w:r>
      <w:r w:rsidRPr="007A234D">
        <w:rPr>
          <w:rFonts w:ascii="Calibri" w:eastAsia="Calibri" w:hAnsi="Calibri" w:cs="Calibri"/>
          <w:color w:val="222222"/>
          <w:sz w:val="21"/>
          <w:szCs w:val="21"/>
          <w:vertAlign w:val="superscript"/>
          <w:lang w:val="en-US"/>
        </w:rPr>
        <w:t>th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, 2000 </w:t>
      </w:r>
    </w:p>
    <w:p w14:paraId="59BA793A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For the best composition written by Greek composer </w:t>
      </w:r>
    </w:p>
    <w:p w14:paraId="0D089F1E" w14:textId="691B8B71" w:rsidR="00F55B2B" w:rsidRDefault="00000000" w:rsidP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- For the best Orthodox composition</w:t>
      </w:r>
    </w:p>
    <w:p w14:paraId="75EC3996" w14:textId="77777777" w:rsidR="007A234D" w:rsidRDefault="007A234D" w:rsidP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</w:p>
    <w:p w14:paraId="3DDCFB09" w14:textId="77777777" w:rsidR="007A234D" w:rsidRPr="007A234D" w:rsidRDefault="007A234D" w:rsidP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</w:p>
    <w:p w14:paraId="60B13148" w14:textId="77777777" w:rsidR="007A234D" w:rsidRPr="007A234D" w:rsidRDefault="007A234D" w:rsidP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</w:pPr>
      <w:r w:rsidRPr="007A234D"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  <w:lastRenderedPageBreak/>
        <w:t>PUBLISHING THE WINNING COMPOSITION</w:t>
      </w:r>
    </w:p>
    <w:p w14:paraId="445DF5CD" w14:textId="77777777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3AB8F6A" w14:textId="77777777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7A9BC76" w14:textId="0FFB2AEB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32" w:right="392" w:firstLine="1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lang w:val="en-US"/>
        </w:rPr>
        <w:t xml:space="preserve">In addition, the 1st prize winner's score (in all categories) will be published and distributed by </w:t>
      </w:r>
      <w:r w:rsidRPr="007A234D">
        <w:rPr>
          <w:rFonts w:ascii="Calibri" w:eastAsia="Calibri" w:hAnsi="Calibri" w:cs="Calibri"/>
          <w:b/>
          <w:color w:val="222222"/>
          <w:lang w:val="en-US"/>
        </w:rPr>
        <w:t xml:space="preserve">ASTRUM </w:t>
      </w:r>
      <w:r w:rsidR="007A234D" w:rsidRPr="007A234D">
        <w:rPr>
          <w:rFonts w:ascii="Calibri" w:eastAsia="Calibri" w:hAnsi="Calibri" w:cs="Calibri"/>
          <w:b/>
          <w:color w:val="222222"/>
          <w:lang w:val="en-US"/>
        </w:rPr>
        <w:t>Music Publications</w:t>
      </w:r>
      <w:r w:rsidRPr="007A234D">
        <w:rPr>
          <w:rFonts w:ascii="Calibri" w:eastAsia="Calibri" w:hAnsi="Calibri" w:cs="Calibri"/>
          <w:b/>
          <w:color w:val="222222"/>
          <w:highlight w:val="white"/>
          <w:lang w:val="en-US"/>
        </w:rPr>
        <w:t xml:space="preserve"> 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>(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u w:val="single"/>
          <w:lang w:val="en-US"/>
        </w:rPr>
        <w:t>http://www.astrum.si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) 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in accordance with its generally applicable rules. </w:t>
      </w:r>
    </w:p>
    <w:p w14:paraId="55AFC45F" w14:textId="0AEEB146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25" w:right="155" w:hanging="6"/>
        <w:rPr>
          <w:rFonts w:ascii="Calibri" w:eastAsia="Calibri" w:hAnsi="Calibri" w:cs="Calibri"/>
          <w:color w:val="222222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The score(s) will be published in its Choral Series: "COMMISSIONED &amp; AWARDED COMPOSITIONS" whose aim is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to support</w:t>
      </w:r>
      <w:r w:rsidRPr="007A234D">
        <w:rPr>
          <w:rFonts w:ascii="Calibri" w:eastAsia="Calibri" w:hAnsi="Calibri" w:cs="Calibri"/>
          <w:color w:val="222222"/>
          <w:sz w:val="19"/>
          <w:szCs w:val="19"/>
          <w:lang w:val="en-US"/>
        </w:rPr>
        <w:t xml:space="preserve"> the activities of advanced choirs. </w:t>
      </w:r>
    </w:p>
    <w:p w14:paraId="530D519E" w14:textId="70ED300F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5" w:lineRule="auto"/>
        <w:ind w:left="120" w:right="253" w:hanging="1"/>
        <w:rPr>
          <w:rFonts w:ascii="Calibri" w:eastAsia="Calibri" w:hAnsi="Calibri" w:cs="Calibri"/>
          <w:color w:val="222222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Thus, by entering the contest, entrants agree to sign over publishing rights to the ASTRUM Music Publications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for the</w:t>
      </w:r>
      <w:r w:rsidRPr="007A234D">
        <w:rPr>
          <w:rFonts w:ascii="Calibri" w:eastAsia="Calibri" w:hAnsi="Calibri" w:cs="Calibri"/>
          <w:color w:val="222222"/>
          <w:sz w:val="19"/>
          <w:szCs w:val="19"/>
          <w:lang w:val="en-US"/>
        </w:rPr>
        <w:t xml:space="preserve"> awarded and by-the-jury selected compositions. </w:t>
      </w:r>
    </w:p>
    <w:p w14:paraId="410103D3" w14:textId="03F8E71C" w:rsidR="00F55B2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5" w:lineRule="auto"/>
        <w:ind w:left="125" w:right="331" w:hanging="6"/>
        <w:jc w:val="both"/>
        <w:rPr>
          <w:rFonts w:ascii="Calibri" w:eastAsia="Calibri" w:hAnsi="Calibri" w:cs="Calibri"/>
          <w:color w:val="222222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The ASTRUM Music Publications will include the winning &amp; selected composition(s) in its own catalogue and </w:t>
      </w:r>
      <w:r w:rsidR="007A234D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will undertake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the drafting of the contract and the promotion of the work, the material for which must be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delivered strictly</w:t>
      </w:r>
      <w:r w:rsidRPr="007A234D">
        <w:rPr>
          <w:rFonts w:ascii="Calibri" w:eastAsia="Calibri" w:hAnsi="Calibri" w:cs="Calibri"/>
          <w:color w:val="222222"/>
          <w:sz w:val="19"/>
          <w:szCs w:val="19"/>
          <w:lang w:val="en-US"/>
        </w:rPr>
        <w:t xml:space="preserve"> in digital format and realized using the Sibelius or Finale or Dorico software programs. </w:t>
      </w:r>
    </w:p>
    <w:p w14:paraId="7F6EDB0C" w14:textId="77777777" w:rsidR="007A234D" w:rsidRP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5" w:lineRule="auto"/>
        <w:ind w:left="125" w:right="331" w:hanging="6"/>
        <w:jc w:val="both"/>
        <w:rPr>
          <w:rFonts w:ascii="Calibri" w:eastAsia="Calibri" w:hAnsi="Calibri" w:cs="Calibri"/>
          <w:color w:val="222222"/>
          <w:sz w:val="19"/>
          <w:szCs w:val="19"/>
          <w:lang w:val="en-US"/>
        </w:rPr>
      </w:pPr>
    </w:p>
    <w:p w14:paraId="3215DF00" w14:textId="77777777" w:rsidR="007A234D" w:rsidRPr="00024CF1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alibri" w:eastAsia="Calibri" w:hAnsi="Calibri" w:cs="Calibri"/>
          <w:b/>
          <w:color w:val="FFFFFF"/>
          <w:sz w:val="24"/>
          <w:szCs w:val="24"/>
          <w:shd w:val="clear" w:color="auto" w:fill="C45911"/>
          <w:lang w:val="en-US"/>
        </w:rPr>
      </w:pPr>
      <w:r w:rsidRPr="007A234D">
        <w:rPr>
          <w:rFonts w:ascii="Calibri" w:eastAsia="Calibri" w:hAnsi="Calibri" w:cs="Calibri"/>
          <w:b/>
          <w:sz w:val="24"/>
          <w:szCs w:val="24"/>
          <w:shd w:val="clear" w:color="auto" w:fill="C45911"/>
          <w:lang w:val="en-US"/>
        </w:rPr>
        <w:t>APPLICATIONS</w:t>
      </w:r>
    </w:p>
    <w:p w14:paraId="3249D2F8" w14:textId="77777777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52F3C40" w14:textId="77777777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0273A05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The compositions for ICCP 2025 must be written and stated as below: </w:t>
      </w:r>
    </w:p>
    <w:p w14:paraId="4BE99254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5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CATEGORY A – MIXED CHOIRS a cappella </w:t>
      </w:r>
    </w:p>
    <w:p w14:paraId="5A9F896A" w14:textId="56AB4434" w:rsidR="00F55B2B" w:rsidRP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5" w:lineRule="auto"/>
        <w:ind w:left="415" w:right="441" w:firstLine="1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Basically, each voice must not be divided, with exception in female choir where choir can be divided in three parts (SMsATB). No accompaniment allowed, including body percussion elements, is allowed. </w:t>
      </w:r>
    </w:p>
    <w:p w14:paraId="35678CBD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1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Duration: 3 to 4 minutes. </w:t>
      </w:r>
    </w:p>
    <w:p w14:paraId="608EF158" w14:textId="2B7FB5AB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4" w:lineRule="auto"/>
        <w:ind w:left="409" w:right="240" w:hanging="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Text: Latin, English and Russian (Orthodox music) only, contents may be either sacred or profane. If the text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is not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in public domain, a written statement by the author or copyright holder for the use of the text must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be attached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to the entry e-mail. </w:t>
      </w:r>
    </w:p>
    <w:p w14:paraId="66CDB022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25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CATEGORY B – CHILDREN’S CHOIRS a cappella or with piano accompaniment </w:t>
      </w:r>
    </w:p>
    <w:p w14:paraId="7BEAE92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410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Choir can be divided in two or three parts (SA or SMsA). </w:t>
      </w:r>
    </w:p>
    <w:p w14:paraId="7DFF9771" w14:textId="79A9D1E4" w:rsidR="00F55B2B" w:rsidRPr="007A234D" w:rsidRDefault="007A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409" w:right="359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Compositions can be written on a cappella or with piano accompaniment. Including body percussion elements is allowed. </w:t>
      </w:r>
    </w:p>
    <w:p w14:paraId="5161CA41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41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Duration: 2 to 3 minutes. </w:t>
      </w:r>
    </w:p>
    <w:p w14:paraId="2F98F15D" w14:textId="280ACC6C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4" w:lineRule="auto"/>
        <w:ind w:left="409" w:right="242" w:hanging="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Text: Latin, English and Russian (Orthodox music) only, contents may be either sacred or profane. If the text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is not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in public domain, a written statement by the author or copyright holder for the use of the text must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be attached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to the entry e-mail. </w:t>
      </w:r>
    </w:p>
    <w:p w14:paraId="197036C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131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HOW TO SUBMIT THE COMPOSITION </w:t>
      </w:r>
    </w:p>
    <w:p w14:paraId="00F260C4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State the performance duration on the top of the 1st page of the score. </w:t>
      </w:r>
    </w:p>
    <w:p w14:paraId="6D76E4F7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Format: PDF, made from Finale, Sibelius, or a similar score writing program. If  </w:t>
      </w:r>
    </w:p>
    <w:p w14:paraId="053AC68E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possible, attach the MP3 audio file when submitting the work. </w:t>
      </w:r>
    </w:p>
    <w:p w14:paraId="3ADFE71D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Do not state the composer’s name anywhere on the score! If there is an author of the  </w:t>
      </w:r>
    </w:p>
    <w:p w14:paraId="3AB21FD9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text, the name of the author shall be clearly stated. </w:t>
      </w:r>
    </w:p>
    <w:p w14:paraId="5E7C9947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- The original text and its English translation should be attached to the score.</w:t>
      </w:r>
    </w:p>
    <w:p w14:paraId="4591252B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APPLICATION DEADLINE </w:t>
      </w:r>
    </w:p>
    <w:p w14:paraId="6C4BAD52" w14:textId="50265D60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0"/>
        <w:rPr>
          <w:rFonts w:ascii="Calibri" w:eastAsia="Calibri" w:hAnsi="Calibri" w:cs="Calibri"/>
          <w:b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All compositions must be sent by </w:t>
      </w:r>
      <w:r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 xml:space="preserve">May </w:t>
      </w:r>
      <w:r w:rsid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>3</w:t>
      </w:r>
      <w:r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>0</w:t>
      </w:r>
      <w:r w:rsidRPr="007A234D">
        <w:rPr>
          <w:rFonts w:ascii="Calibri" w:eastAsia="Calibri" w:hAnsi="Calibri" w:cs="Calibri"/>
          <w:b/>
          <w:color w:val="000000"/>
          <w:sz w:val="26"/>
          <w:szCs w:val="26"/>
          <w:vertAlign w:val="superscript"/>
          <w:lang w:val="en-US"/>
        </w:rPr>
        <w:t>th</w:t>
      </w:r>
      <w:r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 xml:space="preserve">, 2025 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by e-mail to </w:t>
      </w:r>
      <w:r w:rsidRPr="007A234D">
        <w:rPr>
          <w:rFonts w:ascii="Calibri" w:eastAsia="Calibri" w:hAnsi="Calibri" w:cs="Calibri"/>
          <w:b/>
          <w:color w:val="000000"/>
          <w:sz w:val="19"/>
          <w:szCs w:val="19"/>
          <w:highlight w:val="white"/>
          <w:lang w:val="en-US"/>
        </w:rPr>
        <w:t>prevezachoralfestival@gmail.com</w:t>
      </w:r>
      <w:r w:rsidRPr="007A234D">
        <w:rPr>
          <w:rFonts w:ascii="Calibri" w:eastAsia="Calibri" w:hAnsi="Calibri" w:cs="Calibri"/>
          <w:b/>
          <w:color w:val="000000"/>
          <w:sz w:val="19"/>
          <w:szCs w:val="19"/>
          <w:lang w:val="en-US"/>
        </w:rPr>
        <w:t xml:space="preserve"> </w:t>
      </w:r>
    </w:p>
    <w:p w14:paraId="2E4526AA" w14:textId="34662D9A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0" w:lineRule="auto"/>
        <w:ind w:left="119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lastRenderedPageBreak/>
        <w:t>AP</w:t>
      </w:r>
      <w:r w:rsidR="00BF2465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>P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LICATION FEE / PAYMENT </w:t>
      </w:r>
    </w:p>
    <w:p w14:paraId="2DE9159C" w14:textId="70DC10B1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5" w:lineRule="auto"/>
        <w:ind w:left="134" w:right="94"/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Entry fee is </w:t>
      </w:r>
      <w:r w:rsid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50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EUR per composition. 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Please make the payment to the Bank account or via Paypal in the currency </w:t>
      </w:r>
      <w:r w:rsidR="00BF2465"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>of EUR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 before submitting the work. </w:t>
      </w:r>
    </w:p>
    <w:p w14:paraId="61EED0F2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854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NATIONAL BANK OF GREECE </w:t>
      </w:r>
    </w:p>
    <w:p w14:paraId="21D2B480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46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Choral society “Armonia” of Preveza </w:t>
      </w:r>
    </w:p>
    <w:p w14:paraId="2B634B26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40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Account number: 448/480188-16 </w:t>
      </w:r>
    </w:p>
    <w:p w14:paraId="1B46B092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44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Swift Code – Bic: ETHNGRAA </w:t>
      </w:r>
    </w:p>
    <w:p w14:paraId="01F09A9F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54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IBAN: GR 7201 1044 8000 0044 8480 18816 </w:t>
      </w:r>
    </w:p>
    <w:p w14:paraId="0668877A" w14:textId="57A8300C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0"/>
        <w:rPr>
          <w:rFonts w:ascii="Calibri" w:eastAsia="Calibri" w:hAnsi="Calibri" w:cs="Calibri"/>
          <w:color w:val="000000"/>
          <w:sz w:val="19"/>
          <w:szCs w:val="19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After receiving the transfer, the candidate </w:t>
      </w:r>
      <w:r w:rsidR="00BF2465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will be sent </w:t>
      </w:r>
      <w:r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an invoice for the paid registration fee. </w:t>
      </w:r>
    </w:p>
    <w:p w14:paraId="73221242" w14:textId="1F885ED0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 w:line="240" w:lineRule="auto"/>
        <w:ind w:left="119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>AN</w:t>
      </w:r>
      <w:r w:rsidR="00BF2465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>O</w:t>
      </w: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UNCEMENT OF AWARD WINNERS </w:t>
      </w:r>
    </w:p>
    <w:p w14:paraId="7D2374FC" w14:textId="7911E79A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5" w:lineRule="auto"/>
        <w:ind w:left="134" w:right="366" w:hanging="15"/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The results will be announced on </w:t>
      </w:r>
      <w:r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 xml:space="preserve">June </w:t>
      </w:r>
      <w:r w:rsidR="00BF2465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>2</w:t>
      </w:r>
      <w:r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>0</w:t>
      </w:r>
      <w:r w:rsidRPr="007A234D">
        <w:rPr>
          <w:rFonts w:ascii="Calibri" w:eastAsia="Calibri" w:hAnsi="Calibri" w:cs="Calibri"/>
          <w:b/>
          <w:color w:val="000000"/>
          <w:sz w:val="26"/>
          <w:szCs w:val="26"/>
          <w:vertAlign w:val="superscript"/>
          <w:lang w:val="en-US"/>
        </w:rPr>
        <w:t>th</w:t>
      </w:r>
      <w:r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 xml:space="preserve">, </w:t>
      </w:r>
      <w:r w:rsidR="00BF2465" w:rsidRPr="007A234D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>2025</w:t>
      </w:r>
      <w:r w:rsidR="00BF2465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on the International Choral Festival of Preveza website </w:t>
      </w:r>
      <w:r w:rsidR="00BF2465"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and </w:t>
      </w:r>
      <w:r w:rsidR="00BF2465" w:rsidRPr="007A234D">
        <w:rPr>
          <w:rFonts w:ascii="Calibri" w:eastAsia="Calibri" w:hAnsi="Calibri" w:cs="Calibri"/>
          <w:color w:val="000000"/>
          <w:sz w:val="19"/>
          <w:szCs w:val="19"/>
          <w:lang w:val="en-US"/>
        </w:rPr>
        <w:t>Facebook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 page. </w:t>
      </w:r>
      <w:r w:rsidR="00BF2465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>Also t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he award winners will be individually </w:t>
      </w:r>
      <w:r w:rsidR="00BF2465"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>notified via</w:t>
      </w:r>
      <w:r w:rsidRPr="007A234D">
        <w:rPr>
          <w:rFonts w:ascii="Calibri" w:eastAsia="Calibri" w:hAnsi="Calibri" w:cs="Calibri"/>
          <w:color w:val="000000"/>
          <w:sz w:val="19"/>
          <w:szCs w:val="19"/>
          <w:highlight w:val="white"/>
          <w:lang w:val="en-US"/>
        </w:rPr>
        <w:t xml:space="preserve"> e-mail. </w:t>
      </w:r>
    </w:p>
    <w:p w14:paraId="544BE4C0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40" w:lineRule="auto"/>
        <w:ind w:left="131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REGULATIONS </w:t>
      </w:r>
    </w:p>
    <w:p w14:paraId="7E9387AB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6" w:lineRule="auto"/>
        <w:ind w:left="117" w:right="2288" w:firstLine="6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The composition must not be performed, awarded nor published before. A declaration   that the work fulfills this condition (any format is allowed) must be submitted. </w:t>
      </w:r>
    </w:p>
    <w:p w14:paraId="7CC896DD" w14:textId="3F37E14D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5" w:lineRule="auto"/>
        <w:ind w:left="117" w:right="2360" w:firstLine="6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A participant can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apply for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as many works as wanted. One entry form for each work must   be filled. </w:t>
      </w:r>
    </w:p>
    <w:p w14:paraId="3650A44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Upon the awarded works that will be published, the publishing right will belong to  </w:t>
      </w:r>
    </w:p>
    <w:p w14:paraId="4EBB2BB5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2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Astrum Music Publisher. </w:t>
      </w:r>
    </w:p>
    <w:p w14:paraId="7D889884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Participation in the competition implies full knowledge and acceptance of these  </w:t>
      </w:r>
    </w:p>
    <w:p w14:paraId="7C4FF104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regulations. </w:t>
      </w:r>
    </w:p>
    <w:p w14:paraId="21DE2A67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The jury’s decision is final. </w:t>
      </w:r>
    </w:p>
    <w:p w14:paraId="630D864F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131"/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b/>
          <w:color w:val="222222"/>
          <w:sz w:val="19"/>
          <w:szCs w:val="19"/>
          <w:highlight w:val="white"/>
          <w:lang w:val="en-US"/>
        </w:rPr>
        <w:t xml:space="preserve">DOCUMENTS REQUIRED FOR APPLICATION: </w:t>
      </w:r>
    </w:p>
    <w:p w14:paraId="18E67D30" w14:textId="2B9876C8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6" w:lineRule="auto"/>
        <w:ind w:left="117" w:right="84" w:firstLine="6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Composed work (which clearly </w:t>
      </w:r>
      <w:r w:rsidR="00BF2465"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states</w:t>
      </w: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 the performance time and does not state the name of the composer, in PDF   format). </w:t>
      </w:r>
    </w:p>
    <w:p w14:paraId="5D5D50E9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Original text and the English translation of the text. </w:t>
      </w:r>
    </w:p>
    <w:p w14:paraId="5FF5D681" w14:textId="0584F72B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5" w:lineRule="auto"/>
        <w:ind w:left="117" w:right="374" w:firstLine="6"/>
        <w:jc w:val="both"/>
        <w:rPr>
          <w:rFonts w:ascii="Calibri" w:eastAsia="Calibri" w:hAnsi="Calibri" w:cs="Calibri"/>
          <w:i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- Declaration</w:t>
      </w:r>
      <w:r w:rsidRPr="007A234D">
        <w:rPr>
          <w:rFonts w:ascii="Calibri" w:eastAsia="Calibri" w:hAnsi="Calibri" w:cs="Calibri"/>
          <w:i/>
          <w:color w:val="222222"/>
          <w:sz w:val="19"/>
          <w:szCs w:val="19"/>
          <w:highlight w:val="white"/>
          <w:lang w:val="en-US"/>
        </w:rPr>
        <w:t>:"I declare that this composition submitted to the ICCP 202</w:t>
      </w:r>
      <w:r w:rsidR="00BF2465">
        <w:rPr>
          <w:rFonts w:ascii="Calibri" w:eastAsia="Calibri" w:hAnsi="Calibri" w:cs="Calibri"/>
          <w:i/>
          <w:color w:val="222222"/>
          <w:sz w:val="19"/>
          <w:szCs w:val="19"/>
          <w:highlight w:val="white"/>
          <w:lang w:val="en-US"/>
        </w:rPr>
        <w:t>5</w:t>
      </w:r>
      <w:r w:rsidRPr="007A234D">
        <w:rPr>
          <w:rFonts w:ascii="Calibri" w:eastAsia="Calibri" w:hAnsi="Calibri" w:cs="Calibri"/>
          <w:i/>
          <w:color w:val="222222"/>
          <w:sz w:val="19"/>
          <w:szCs w:val="19"/>
          <w:highlight w:val="white"/>
          <w:lang w:val="en-US"/>
        </w:rPr>
        <w:t xml:space="preserve"> competition has hitherto: neither been   published or destined to be published (e.g. with exclusive publisher's agreements), nor written as composition   based on any other protected composition, nor performed before a public audience, nor awarded a prize in any   other competition." </w:t>
      </w:r>
    </w:p>
    <w:p w14:paraId="75330739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5" w:lineRule="auto"/>
        <w:ind w:left="124" w:right="2047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 xml:space="preserve">- Permission from the text author if the text is not in public domain (no format restrictions). - Short CV (Biography) in English and a photo in good resolution, </w:t>
      </w:r>
    </w:p>
    <w:p w14:paraId="41A91948" w14:textId="77777777" w:rsidR="00F55B2B" w:rsidRPr="007A23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4"/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</w:pPr>
      <w:r w:rsidRPr="007A234D">
        <w:rPr>
          <w:rFonts w:ascii="Calibri" w:eastAsia="Calibri" w:hAnsi="Calibri" w:cs="Calibri"/>
          <w:color w:val="222222"/>
          <w:sz w:val="19"/>
          <w:szCs w:val="19"/>
          <w:highlight w:val="white"/>
          <w:lang w:val="en-US"/>
        </w:rPr>
        <w:t>- Proof of payment of participation fee (30 EUR per composition submitted).</w:t>
      </w:r>
    </w:p>
    <w:p w14:paraId="0F3BB780" w14:textId="590AF2D4" w:rsidR="00F55B2B" w:rsidRPr="00024CF1" w:rsidRDefault="00F55B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739"/>
        <w:rPr>
          <w:rFonts w:ascii="Calibri" w:eastAsia="Calibri" w:hAnsi="Calibri" w:cs="Calibri"/>
          <w:color w:val="000000"/>
          <w:lang w:val="en-US"/>
        </w:rPr>
      </w:pPr>
    </w:p>
    <w:sectPr w:rsidR="00F55B2B" w:rsidRPr="00024CF1">
      <w:pgSz w:w="12240" w:h="15840"/>
      <w:pgMar w:top="636" w:right="1329" w:bottom="1121" w:left="13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2B"/>
    <w:rsid w:val="00024CF1"/>
    <w:rsid w:val="007A234D"/>
    <w:rsid w:val="00A77B31"/>
    <w:rsid w:val="00BF2465"/>
    <w:rsid w:val="00DE47A2"/>
    <w:rsid w:val="00F5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0F2A"/>
  <w15:docId w15:val="{E5DD5E2B-1537-4F9B-966D-047D57D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1101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ARMONIA</dc:creator>
  <cp:lastModifiedBy>Διεθνές Χορωδιακό Φεστιβάλ Πρέβεζας</cp:lastModifiedBy>
  <cp:revision>3</cp:revision>
  <dcterms:created xsi:type="dcterms:W3CDTF">2025-03-13T16:51:00Z</dcterms:created>
  <dcterms:modified xsi:type="dcterms:W3CDTF">2025-03-14T10:38:00Z</dcterms:modified>
</cp:coreProperties>
</file>