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81737A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81737A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381737AB" w:rsidRDefault="1D8AF907" w14:paraId="29E56D5E" w14:textId="56CCAAFD">
            <w:pPr>
              <w:spacing w:after="0" w:line="240" w:lineRule="auto"/>
              <w:jc w:val="left"/>
              <w:rPr>
                <w:rFonts w:ascii="Calibri" w:hAnsi="Calibri" w:eastAsia="Calibri" w:cs="Calibri"/>
                <w:noProof w:val="0"/>
                <w:sz w:val="22"/>
                <w:szCs w:val="22"/>
                <w:lang w:val="en-US"/>
              </w:rPr>
            </w:pPr>
            <w:r w:rsidRPr="381737AB" w:rsidR="1D8AF90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81737A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81737A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81737A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81737A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81737AB" w:rsidRDefault="00217378" w14:paraId="68716BB0" w14:textId="7EC286C8">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E3BE0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A7588EF"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A7588EF"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03BD333" w:rsidRDefault="002F0F7A" w14:paraId="0814B186" w14:textId="5771C539">
            <w:pPr>
              <w:spacing w:after="0"/>
              <w:jc w:val="left"/>
              <w:rPr>
                <w:color w:val="auto"/>
                <w:highlight w:val="green"/>
              </w:rPr>
            </w:pPr>
            <w:r w:rsidRPr="003BD333" w:rsidR="354B7E91">
              <w:rPr>
                <w:color w:val="auto"/>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7A7588EF"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A7588EF" w:rsidRDefault="00115063" w14:paraId="63371CD8" w14:textId="7A113177">
            <w:pPr>
              <w:spacing w:after="0"/>
              <w:jc w:val="left"/>
              <w:rPr>
                <w:highlight w:val="green"/>
              </w:rPr>
            </w:pPr>
            <w:r w:rsidRPr="7A7588EF" w:rsidR="4675A993">
              <w:rPr>
                <w:highlight w:val="green"/>
              </w:rPr>
              <w:t xml:space="preserve">Probably </w:t>
            </w:r>
            <w:r w:rsidRPr="7A7588EF" w:rsidR="5257A2A5">
              <w:rPr>
                <w:highlight w:val="green"/>
              </w:rPr>
              <w:t>Yes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A7588EF"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1539AF77" w14:textId="61352D49">
            <w:pPr>
              <w:spacing w:after="0"/>
              <w:jc w:val="left"/>
              <w:rPr>
                <w:color w:val="auto"/>
                <w:highlight w:val="green"/>
              </w:rPr>
            </w:pPr>
            <w:r w:rsidRPr="003BD333" w:rsidR="47611DEA">
              <w:rPr>
                <w:color w:val="auto"/>
                <w:highlight w:val="green"/>
              </w:rPr>
              <w:t>Probably No</w:t>
            </w: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A7588EF"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7A7588EF" w:rsidRDefault="002F0F7A" w14:paraId="7452720A" w14:textId="352A29A8">
            <w:pPr>
              <w:autoSpaceDE w:val="0"/>
              <w:autoSpaceDN w:val="0"/>
              <w:adjustRightInd w:val="0"/>
              <w:spacing w:after="0"/>
              <w:jc w:val="left"/>
              <w:rPr>
                <w:color w:val="auto"/>
                <w:highlight w:val="green"/>
              </w:rPr>
            </w:pPr>
            <w:r w:rsidRPr="7A7588EF" w:rsidR="67C63546">
              <w:rPr>
                <w:color w:val="auto"/>
                <w:highlight w:val="green"/>
              </w:rPr>
              <w:t>Low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A7588EF"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A7588EF"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A7588EF"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A7588EF" w:rsidRDefault="00115063" w14:paraId="1D170141" w14:textId="14455BAE">
            <w:pPr>
              <w:spacing w:after="0" w:line="240" w:lineRule="auto"/>
              <w:jc w:val="left"/>
              <w:rPr>
                <w:rFonts w:ascii="Calibri" w:hAnsi="Calibri" w:eastAsia="Calibri" w:cs="Calibri"/>
                <w:b w:val="0"/>
                <w:bCs w:val="0"/>
                <w:i w:val="0"/>
                <w:iCs w:val="0"/>
                <w:caps w:val="0"/>
                <w:smallCaps w:val="0"/>
                <w:noProof w:val="0"/>
                <w:color w:val="auto"/>
                <w:sz w:val="22"/>
                <w:szCs w:val="22"/>
                <w:highlight w:val="red"/>
                <w:lang w:val="en-US"/>
              </w:rPr>
            </w:pPr>
            <w:r w:rsidRPr="7A7588EF" w:rsidR="0A95F173">
              <w:rPr>
                <w:rFonts w:ascii="Calibri" w:hAnsi="Calibri" w:eastAsia="Calibri" w:cs="Calibri"/>
                <w:b w:val="0"/>
                <w:bCs w:val="0"/>
                <w:i w:val="0"/>
                <w:iCs w:val="0"/>
                <w:caps w:val="0"/>
                <w:smallCaps w:val="0"/>
                <w:noProof w:val="0"/>
                <w:color w:val="auto"/>
                <w:sz w:val="22"/>
                <w:szCs w:val="22"/>
                <w:highlight w:val="red"/>
                <w:lang w:val="en-US"/>
              </w:rPr>
              <w:t xml:space="preserve">Probably </w:t>
            </w:r>
            <w:r w:rsidRPr="7A7588EF" w:rsidR="41D01A3F">
              <w:rPr>
                <w:rFonts w:ascii="Calibri" w:hAnsi="Calibri" w:eastAsia="Calibri" w:cs="Calibri"/>
                <w:b w:val="0"/>
                <w:bCs w:val="0"/>
                <w:i w:val="0"/>
                <w:iCs w:val="0"/>
                <w:caps w:val="0"/>
                <w:smallCaps w:val="0"/>
                <w:noProof w:val="0"/>
                <w:color w:val="auto"/>
                <w:sz w:val="22"/>
                <w:szCs w:val="22"/>
                <w:highlight w:val="red"/>
                <w:lang w:val="en-US"/>
              </w:rPr>
              <w:t>No</w:t>
            </w:r>
            <w:r w:rsidRPr="7A7588EF" w:rsidR="42D44040">
              <w:rPr>
                <w:rFonts w:ascii="Calibri" w:hAnsi="Calibri" w:eastAsia="Calibri" w:cs="Calibri"/>
                <w:b w:val="0"/>
                <w:bCs w:val="0"/>
                <w:i w:val="0"/>
                <w:iCs w:val="0"/>
                <w:caps w:val="0"/>
                <w:smallCaps w:val="0"/>
                <w:noProof w:val="0"/>
                <w:color w:val="auto"/>
                <w:sz w:val="22"/>
                <w:szCs w:val="22"/>
                <w:highlight w:val="red"/>
                <w:lang w:val="en-US"/>
              </w:rPr>
              <w:t>: The RECOLA corpus offers only half of the data for free</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7A7588EF"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C65CBA" w14:paraId="390AF305" w14:textId="11D788DE">
            <w:pPr>
              <w:spacing w:after="0" w:line="240" w:lineRule="auto"/>
              <w:jc w:val="left"/>
              <w:rPr>
                <w:rFonts w:ascii="Calibri" w:hAnsi="Calibri" w:eastAsia="Calibri" w:cs="Calibri"/>
                <w:noProof w:val="0"/>
                <w:sz w:val="22"/>
                <w:szCs w:val="22"/>
                <w:lang w:val="en-US"/>
              </w:rPr>
            </w:pPr>
            <w:r w:rsidRPr="003BD333" w:rsidR="3EC8840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003BD333" w:rsidR="74D78E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C65CBA" w14:paraId="68F74621" w14:textId="07FF896E">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A7588EF"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39851FB5" w14:textId="3EB952F1">
            <w:pPr>
              <w:spacing w:after="0" w:line="240" w:lineRule="auto"/>
              <w:jc w:val="left"/>
              <w:rPr>
                <w:rFonts w:ascii="Calibri" w:hAnsi="Calibri" w:eastAsia="Calibri" w:cs="Calibri"/>
                <w:noProof w:val="0"/>
                <w:sz w:val="22"/>
                <w:szCs w:val="22"/>
                <w:lang w:val="en-US"/>
              </w:rPr>
            </w:pPr>
            <w:r w:rsidRPr="003BD333" w:rsidR="626AB7B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A7588EF"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7A7588EF"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7A7588EF"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7A7588EF" w:rsidRDefault="00797C92" w14:paraId="2A62AF4F" w14:textId="210A7D8E">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pPr>
            <w:r w:rsidRPr="7A7588EF" w:rsidR="1BD9FF2C">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Moderate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7A7588EF"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A7588EF"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7A7588EF"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7A7588EF" w:rsidRDefault="006F1133" w14:paraId="416F7BB1" w14:textId="0B7E0375">
            <w:pPr>
              <w:pStyle w:val="Normal"/>
              <w:bidi w:val="0"/>
              <w:spacing w:before="0" w:beforeAutospacing="off" w:after="60" w:afterAutospacing="off" w:line="240" w:lineRule="auto"/>
              <w:ind w:left="0" w:right="0"/>
              <w:jc w:val="left"/>
              <w:rPr>
                <w:highlight w:val="green"/>
              </w:rPr>
            </w:pPr>
            <w:r w:rsidRPr="7A7588EF" w:rsidR="075B89B4">
              <w:rPr>
                <w:highlight w:val="green"/>
              </w:rPr>
              <w:t xml:space="preserve">Probably </w:t>
            </w:r>
            <w:r w:rsidRPr="7A7588EF" w:rsidR="4B797BD5">
              <w:rPr>
                <w:highlight w:val="green"/>
              </w:rPr>
              <w:t>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A7588EF"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A7588EF" w:rsidRDefault="00C65CBA" w14:paraId="380D5648" w14:textId="343BC465">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7A7588EF" w:rsidR="1DE7CE73">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Probably </w:t>
            </w:r>
            <w:r w:rsidRPr="7A7588EF" w:rsidR="52AE6957">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Yes</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A7588EF"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A7588EF"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0B23544" w14:textId="72537283">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381737AB" w:rsidR="4900EFF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7A7588EF"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381737AB" w:rsidRDefault="00A90EA7" w14:paraId="077B5DD8" w14:textId="14B0BAB5">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pPr>
            <w:r w:rsidRPr="381737AB" w:rsidR="59702485">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Moderate Risk of Bias</w:t>
            </w: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7A7588EF"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81737A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381737AB"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381737A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381737AB" w:rsidRDefault="00AF4605" w14:paraId="224C2D30" w14:textId="252766C8">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D104B9">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381737AB" w:rsidR="1F4D8068">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6990B78F" w14:textId="3454B139">
            <w:pPr>
              <w:jc w:val="left"/>
              <w:rPr>
                <w:highlight w:val="green"/>
              </w:rPr>
            </w:pPr>
            <w:r w:rsidRPr="003BD333" w:rsidR="607FB244">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381737AB" w:rsidRDefault="00AF4605" w14:paraId="40F12436" w14:textId="126069AB">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0EA1DB2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81737AB"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381737AB"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381737AB" w:rsidRDefault="00CB0AB7" w14:paraId="64C24BD2" w14:textId="02DAED2F">
            <w:pPr>
              <w:tabs>
                <w:tab w:val="left" w:pos="960"/>
              </w:tabs>
              <w:autoSpaceDE w:val="0"/>
              <w:autoSpaceDN w:val="0"/>
              <w:adjustRightInd w:val="0"/>
              <w:spacing w:after="0"/>
              <w:jc w:val="left"/>
              <w:rPr>
                <w:highlight w:val="magenta"/>
              </w:rPr>
            </w:pPr>
            <w:r w:rsidRPr="381737AB" w:rsidR="5EC658E0">
              <w:rPr>
                <w:highlight w:val="magenta"/>
              </w:rPr>
              <w:t>Moderate</w:t>
            </w:r>
            <w:r w:rsidRPr="381737AB" w:rsidR="533B5DAE">
              <w:rPr>
                <w:highlight w:val="magenta"/>
              </w:rPr>
              <w:t xml:space="preserve">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4FBBB9B"/>
    <w:rsid w:val="06F24431"/>
    <w:rsid w:val="075B89B4"/>
    <w:rsid w:val="0A92EACF"/>
    <w:rsid w:val="0A95F173"/>
    <w:rsid w:val="0B7B8F41"/>
    <w:rsid w:val="0E60BF1F"/>
    <w:rsid w:val="0EA1DB23"/>
    <w:rsid w:val="0F597945"/>
    <w:rsid w:val="110DB1D7"/>
    <w:rsid w:val="11B932B3"/>
    <w:rsid w:val="11EC7BFF"/>
    <w:rsid w:val="1328B9CB"/>
    <w:rsid w:val="13A6853D"/>
    <w:rsid w:val="140A89AC"/>
    <w:rsid w:val="1565C590"/>
    <w:rsid w:val="17506955"/>
    <w:rsid w:val="1860CE03"/>
    <w:rsid w:val="19FC9E64"/>
    <w:rsid w:val="1A22AF97"/>
    <w:rsid w:val="1B7F4108"/>
    <w:rsid w:val="1B986EC5"/>
    <w:rsid w:val="1BD9FF2C"/>
    <w:rsid w:val="1BFC7334"/>
    <w:rsid w:val="1D8AF907"/>
    <w:rsid w:val="1DE7CE73"/>
    <w:rsid w:val="1EC78FA1"/>
    <w:rsid w:val="1EEB5E26"/>
    <w:rsid w:val="1F4D8068"/>
    <w:rsid w:val="2189E4D7"/>
    <w:rsid w:val="28C0A4E7"/>
    <w:rsid w:val="297D3D65"/>
    <w:rsid w:val="2B557064"/>
    <w:rsid w:val="2C8D558A"/>
    <w:rsid w:val="30EA494D"/>
    <w:rsid w:val="324CD297"/>
    <w:rsid w:val="329A0966"/>
    <w:rsid w:val="32D104B9"/>
    <w:rsid w:val="32E3BE0F"/>
    <w:rsid w:val="34B457D3"/>
    <w:rsid w:val="354B7E91"/>
    <w:rsid w:val="37AF4DC0"/>
    <w:rsid w:val="381737AB"/>
    <w:rsid w:val="3967B02D"/>
    <w:rsid w:val="3AB5A181"/>
    <w:rsid w:val="3B03808E"/>
    <w:rsid w:val="3C86E6F7"/>
    <w:rsid w:val="3D5153BE"/>
    <w:rsid w:val="3EC8840B"/>
    <w:rsid w:val="3F068149"/>
    <w:rsid w:val="40872E30"/>
    <w:rsid w:val="40A251AA"/>
    <w:rsid w:val="4158AF5C"/>
    <w:rsid w:val="41D01A3F"/>
    <w:rsid w:val="42D44040"/>
    <w:rsid w:val="44FB7B6C"/>
    <w:rsid w:val="4675A993"/>
    <w:rsid w:val="4735977A"/>
    <w:rsid w:val="47611DEA"/>
    <w:rsid w:val="4768B871"/>
    <w:rsid w:val="4900EFF8"/>
    <w:rsid w:val="4ADDCDFC"/>
    <w:rsid w:val="4B2191DE"/>
    <w:rsid w:val="4B797BD5"/>
    <w:rsid w:val="4B85964D"/>
    <w:rsid w:val="4E400A43"/>
    <w:rsid w:val="4FAE7DB6"/>
    <w:rsid w:val="5257A2A5"/>
    <w:rsid w:val="52AE6957"/>
    <w:rsid w:val="533B5DAE"/>
    <w:rsid w:val="54CD885D"/>
    <w:rsid w:val="5615141A"/>
    <w:rsid w:val="57FB2352"/>
    <w:rsid w:val="58353B56"/>
    <w:rsid w:val="59702485"/>
    <w:rsid w:val="5B449E7E"/>
    <w:rsid w:val="5EC658E0"/>
    <w:rsid w:val="5FD90EA1"/>
    <w:rsid w:val="607FB244"/>
    <w:rsid w:val="60B882DF"/>
    <w:rsid w:val="626AB7B5"/>
    <w:rsid w:val="64CD5D17"/>
    <w:rsid w:val="6577A72D"/>
    <w:rsid w:val="674C82FF"/>
    <w:rsid w:val="67C63546"/>
    <w:rsid w:val="6C12F6E8"/>
    <w:rsid w:val="6C73501A"/>
    <w:rsid w:val="6C7369E2"/>
    <w:rsid w:val="6E0486D8"/>
    <w:rsid w:val="70EE4677"/>
    <w:rsid w:val="713EEE97"/>
    <w:rsid w:val="733F255C"/>
    <w:rsid w:val="74D78EB3"/>
    <w:rsid w:val="752C6CC8"/>
    <w:rsid w:val="7A7588EF"/>
    <w:rsid w:val="7ACB05D7"/>
    <w:rsid w:val="7AD1B3A0"/>
    <w:rsid w:val="7D438614"/>
    <w:rsid w:val="7DA0CA62"/>
    <w:rsid w:val="7FC90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13</revision>
  <lastPrinted>2016-10-10T11:09:00.0000000Z</lastPrinted>
  <dcterms:created xsi:type="dcterms:W3CDTF">2023-03-29T06:15:00.0000000Z</dcterms:created>
  <dcterms:modified xsi:type="dcterms:W3CDTF">2023-06-20T17:38:25.1001580Z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