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20"/>
          <w:szCs w:val="20"/>
        </w:rPr>
        <w:t xml:space="preserve">Municipalidad Provincial de San Román — Juliaca</w:t>
      </w:r>
    </w:p>
    <w:p>
      <w:pPr>
        <w:spacing w:after="40"/>
      </w:pPr>
      <w:r>
        <w:rPr>
          <w:color w:val="595959"/>
          <w:sz w:val="20"/>
          <w:szCs w:val="20"/>
        </w:rPr>
        <w:t xml:space="preserve">Oficina General de Tecnologías de la Información (OGTI)</w:t>
      </w:r>
    </w:p>
    <w:p>
      <w:pPr>
        <w:spacing w:after="120" w:before="300"/>
      </w:pPr>
      <w:r>
        <w:rPr>
          <w:b/>
          <w:bCs/>
          <w:color w:val="1F3864"/>
          <w:sz w:val="34"/>
          <w:szCs w:val="34"/>
        </w:rPr>
        <w:t xml:space="preserve">Sistema de Gestión de Especificaciones Técnicas y Fichas Técnicas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Walkthrough funcional del sistema y guía de datos por pantalla</w:t>
      </w:r>
    </w:p>
    <w:p>
      <w:pPr>
        <w:pStyle w:val="Heading1"/>
        <w:spacing w:after="160" w:before="360"/>
      </w:pPr>
      <w:r>
        <w:t xml:space="preserve">1. Objetivo del sistema</w:t>
      </w:r>
    </w:p>
    <w:p>
      <w:pPr>
        <w:spacing w:after="160"/>
      </w:pPr>
      <w:r>
        <w:t xml:space="preserve">Reemplazar la elaboración manual, por copia y modificación de documentos anteriores, de las Especificaciones Técnicas y Fichas Técnicas que la OGTI emite para cada adquisición de bienes tecnológicos. El sistema centraliza la información que hoy se transcribe repetidamente (datos de pedido, proveedor, responsable y características técnicas), automatiza la numeración correlativa de las Fichas Técnicas y genera los documentos en el formato oficial que la Municipalidad ya reconoce.</w:t>
      </w:r>
    </w:p>
    <w:p>
      <w:pPr>
        <w:pStyle w:val="Heading1"/>
        <w:spacing w:after="160" w:before="360"/>
      </w:pPr>
      <w:r>
        <w:t xml:space="preserve">2. Alcance de esta presentación</w:t>
      </w:r>
    </w:p>
    <w:p>
      <w:pPr>
        <w:spacing w:after="160"/>
      </w:pPr>
      <w:r>
        <w:t xml:space="preserve">Lo que se presenta es una primera versión funcional (MVP) con las siguientes capacidades activas: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Inicio de sesión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Especificaciones Técnicas con sus ítems.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Fichas Técnicas vinculadas a una Especificación, con reutilización automática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Numeración automática y correlativa de Fichas Técnicas por año, sin riesgo de duplicados.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del documento oficial en Word/PDF a partir de la plantilla de la Municipalidad.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Búsqueda y consulta del historial de documentos generados.</w:t>
      </w:r>
    </w:p>
    <w:p>
      <w:pPr>
        <w:spacing w:after="160"/>
      </w:pPr>
      <w:r>
        <w:rPr>
          <w:i/>
          <w:iCs/>
          <w:color w:val="595959"/>
        </w:rPr>
        <w:t xml:space="preserve">Quedan fuera de esta primera versión — y se plantean como mejoras futuras — la integración con SIGA/SIAF, la firma digital, los reportes estadísticos avanzados y la aplicación móvil.</w:t>
      </w:r>
    </w:p>
    <w:p>
      <w:pPr>
        <w:pStyle w:val="Heading1"/>
        <w:spacing w:after="160" w:before="360"/>
      </w:pPr>
      <w:r>
        <w:t xml:space="preserve">3. Flujo general del sistema</w:t>
      </w:r>
    </w:p>
    <w:p>
      <w:pPr>
        <w:spacing w:after="160"/>
      </w:pPr>
      <w:r>
        <w:t xml:space="preserve">De principio a fin, así se usa el sistema en el trabajo diario de la OGTI:</w:t>
      </w:r>
    </w:p>
    <w:p>
      <w:pPr>
        <w:spacing w:after="120"/>
      </w:pPr>
      <w:r>
        <w:rPr>
          <w:b/>
          <w:bCs/>
          <w:color w:val="1F3864"/>
        </w:rPr>
        <w:t xml:space="preserve">1. Crear la Especificación Técnica — </w:t>
      </w:r>
      <w:r>
        <w:t xml:space="preserve">se registra el pedido de compra y se agregan los bienes solicitados (ítems), con sus características técnicas.</w:t>
      </w:r>
    </w:p>
    <w:p>
      <w:pPr>
        <w:spacing w:after="120"/>
      </w:pPr>
      <w:r>
        <w:rPr>
          <w:b/>
          <w:bCs/>
          <w:color w:val="1F3864"/>
        </w:rPr>
        <w:t xml:space="preserve">2. Finalizar la Especificación Técnica — </w:t>
      </w:r>
      <w:r>
        <w:t xml:space="preserve">el sistema genera el documento oficial. A partir de aquí queda disponible para vincular Fichas Técnicas.</w:t>
      </w:r>
    </w:p>
    <w:p>
      <w:pPr>
        <w:spacing w:after="120"/>
      </w:pPr>
      <w:r>
        <w:rPr>
          <w:b/>
          <w:bCs/>
          <w:color w:val="1F3864"/>
        </w:rPr>
        <w:t xml:space="preserve">3. Recepción física del bien — </w:t>
      </w:r>
      <w:r>
        <w:t xml:space="preserve">el bien llega a la OGTI y se verifica físicamente (paso externo al sistema).</w:t>
      </w:r>
    </w:p>
    <w:p>
      <w:pPr>
        <w:spacing w:after="120"/>
      </w:pPr>
      <w:r>
        <w:rPr>
          <w:b/>
          <w:bCs/>
          <w:color w:val="1F3864"/>
        </w:rPr>
        <w:t xml:space="preserve">4. Crear la Ficha Técnica — </w:t>
      </w:r>
      <w:r>
        <w:t xml:space="preserve">se busca la Especificación correspondiente; el sistema carga automáticamente los datos del pedido, proveedor y características. Solo se completan los datos particulares del bien recibido: serie, estado físico, observaciones.</w:t>
      </w:r>
    </w:p>
    <w:p>
      <w:pPr>
        <w:spacing w:after="120"/>
      </w:pPr>
      <w:r>
        <w:rPr>
          <w:b/>
          <w:bCs/>
          <w:color w:val="1F3864"/>
        </w:rPr>
        <w:t xml:space="preserve">5. Verificar coherencia — </w:t>
      </w:r>
      <w:r>
        <w:t xml:space="preserve">se marca un checklist que confirma que la marca, el modelo y las características del bien recibido coinciden con lo especificado.</w:t>
      </w:r>
    </w:p>
    <w:p>
      <w:pPr>
        <w:spacing w:after="120"/>
      </w:pPr>
      <w:r>
        <w:rPr>
          <w:b/>
          <w:bCs/>
          <w:color w:val="1F3864"/>
        </w:rPr>
        <w:t xml:space="preserve">6. Finalizar la Ficha Técnica — </w:t>
      </w:r>
      <w:r>
        <w:t xml:space="preserve">el sistema asigna el número correlativo de forma automática e irrepetible, y genera el documento oficial.</w:t>
      </w:r>
    </w:p>
    <w:p>
      <w:pPr>
        <w:spacing w:after="120"/>
      </w:pPr>
      <w:r>
        <w:rPr>
          <w:b/>
          <w:bCs/>
          <w:color w:val="1F3864"/>
        </w:rPr>
        <w:t xml:space="preserve">7. Consultar el historial — </w:t>
      </w:r>
      <w:r>
        <w:t xml:space="preserve">en cualquier momento posterior, se puede buscar cualquier Especificación o Ficha por número, pedido, proveedor o responsable.</w:t>
      </w:r>
    </w:p>
    <w:p>
      <w:pPr>
        <w:pStyle w:val="Heading1"/>
        <w:spacing w:after="160" w:before="360"/>
      </w:pPr>
      <w:r>
        <w:t xml:space="preserve">4. Detalle de pantallas y datos</w:t>
      </w:r>
    </w:p>
    <w:p>
      <w:pPr>
        <w:pStyle w:val="Heading2"/>
        <w:spacing w:after="120" w:before="260"/>
      </w:pPr>
      <w:r>
        <w:t xml:space="preserve">4.1 Inicio de sesión</w:t>
      </w:r>
    </w:p>
    <w:p>
      <w:pPr>
        <w:spacing w:after="160"/>
      </w:pPr>
      <w:r>
        <w:t xml:space="preserve">Cada persona de la oficina ingresa con su propio usuario y contraseña. Esto es lo mínimo necesario para que quede registrado quién crea y quién finaliza cada documento.</w:t>
      </w:r>
    </w:p>
    <w:p>
      <w:pPr>
        <w:pStyle w:val="Heading2"/>
        <w:spacing w:after="120" w:before="260"/>
      </w:pPr>
      <w:r>
        <w:t xml:space="preserve">4.2 Nueva Especificación Técnica</w:t>
      </w:r>
    </w:p>
    <w:p>
      <w:pPr>
        <w:spacing w:after="160"/>
      </w:pPr>
      <w:r>
        <w:t xml:space="preserve">Datos generales de la adquisición: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 de pedido de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Fecha del pedido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Centro de costo / actividad operativa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y año fiscal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Finalidad pública y objetivo de la contratación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 (se selecciona uno ya registrado, o se registra uno nuevo)</w:t>
      </w:r>
    </w:p>
    <w:p>
      <w:pPr>
        <w:spacing w:after="160"/>
      </w:pPr>
      <w:r>
        <w:t xml:space="preserve">Datos por cada ítem (bien) que forma parte del pedido: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 de bien (monitor, laptop, impresora, etc., de una lista predefinida)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Descripción y clasificador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Unidad de medida y cantidad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Características técnicas específicas — el sistema sugiere las típicas del tipo de bien elegido, y quedan marcadas como "sugeridas" hasta que el usuario las confirme</w:t>
      </w:r>
    </w:p>
    <w:p>
      <w:pPr>
        <w:spacing w:after="160"/>
      </w:pPr>
      <w:r>
        <w:t xml:space="preserve">Al finalizar, el sistema genera el documento oficial de Especificación Técnica en Word/PDF.</w:t>
      </w:r>
    </w:p>
    <w:p>
      <w:pPr>
        <w:pStyle w:val="Heading2"/>
        <w:spacing w:after="120" w:before="260"/>
      </w:pPr>
      <w:r>
        <w:t xml:space="preserve">4.3 Nueva Ficha Técnica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Origen del dato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Observación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Pedido de compra, orden de compra y fechas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Automático desde la Especificación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No se reescribe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Datos del proveedor (RUC, dirección, teléfono, correo)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Automático desde la Especificación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Editable solo si hubo un cambio real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Dependencia orgánica y responsable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Automático o seleccionado de catálogo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Se puede registrar uno nuevo si no existe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Características técnicas del bien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Automático desde la Especificación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El usuario confirma que el bien recibido las cumple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Marca, modelo, color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Manual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Debe coincidir con lo especificado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Número de serie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Manual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Único en todo el sistema; el sistema avisa si ya existe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Estado físico y observaciones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Manual</w:t>
            </w:r>
          </w:p>
        </w:tc>
        <w:tc>
          <w:tcPr>
            <w:tcW w:type="dxa" w:w="3500"/>
            <w:shd w:fill="FFFFFF" w:val="clear"/>
          </w:tcPr>
          <w:p>
            <w:r>
              <w:t xml:space="preserve">Propio de cada unidad recibida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Número de carta de levantamiento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Manual</w:t>
            </w:r>
          </w:p>
        </w:tc>
        <w:tc>
          <w:tcPr>
            <w:tcW w:type="dxa" w:w="3500"/>
            <w:shd w:fill="F2F2F2" w:val="clear"/>
          </w:tcPr>
          <w:p>
            <w:r>
              <w:t xml:space="preserve">Dato administrativo del bien recibido</w:t>
            </w:r>
          </w:p>
        </w:tc>
      </w:tr>
    </w:tbl>
    <w:p>
      <w:pPr>
        <w:spacing w:after="160" w:before="200"/>
      </w:pPr>
    </w:p>
    <w:p>
      <w:pPr>
        <w:spacing w:after="160"/>
      </w:pPr>
      <w:r>
        <w:t xml:space="preserve">Antes de poder finalizar la ficha, el sistema exige marcar el checklist de verificación: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 marca coincide con la Especificación Técnica?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modelo coincide con la Especificación Técnica?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número de serie fue ingresado?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estado físico fue revisado?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¿Las características técnicas fueron verificadas físicamente?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¿Los datos del proveedor son correctos?</w:t>
      </w:r>
    </w:p>
    <w:p>
      <w:pPr>
        <w:spacing w:after="160"/>
      </w:pPr>
      <w:r>
        <w:t xml:space="preserve">Si falta alguna casilla, el botón "Finalizar" permanece deshabilitado — esto evita que se genere un documento oficial incompleto o con errores.</w:t>
      </w:r>
    </w:p>
    <w:p>
      <w:pPr>
        <w:pStyle w:val="Heading2"/>
        <w:spacing w:after="120" w:before="260"/>
      </w:pPr>
      <w:r>
        <w:t xml:space="preserve">4.4 Finalización y numeración automática</w:t>
      </w:r>
    </w:p>
    <w:p>
      <w:pPr>
        <w:spacing w:after="160"/>
      </w:pPr>
      <w:r>
        <w:t xml:space="preserve">Al finalizar una Ficha Técnica, el sistema asigna el número correlativo del año en curso (por ejemplo, 181-2026) de forma automática. Este número no se repite ni se pierde aunque varias personas finalicen fichas al mismo tiempo. Una vez finalizada, la ficha queda de solo lectura: cualquier corrección requiere anular y generar una nueva, dejando ambas registradas.</w:t>
      </w:r>
    </w:p>
    <w:p>
      <w:pPr>
        <w:pStyle w:val="Heading2"/>
        <w:spacing w:after="120" w:before="260"/>
      </w:pPr>
      <w:r>
        <w:t xml:space="preserve">4.5 Generación del documento oficial</w:t>
      </w:r>
    </w:p>
    <w:p>
      <w:pPr>
        <w:spacing w:after="160"/>
      </w:pPr>
      <w:r>
        <w:t xml:space="preserve">Tanto la Especificación Técnica como la Ficha Técnica se generan en el mismo formato Word/PDF que la Municipalidad ya utiliza. El sistema solo llena los campos con la información registrada — no cambia el diseño, membrete ni estructura del documento oficial.</w:t>
      </w:r>
    </w:p>
    <w:p>
      <w:pPr>
        <w:pStyle w:val="Heading2"/>
        <w:spacing w:after="120" w:before="260"/>
      </w:pPr>
      <w:r>
        <w:t xml:space="preserve">4.6 Búsqueda y consulta histórica</w:t>
      </w:r>
    </w:p>
    <w:p>
      <w:pPr>
        <w:spacing w:after="160"/>
      </w:pPr>
      <w:r>
        <w:t xml:space="preserve">Permite ubicar cualquier documento generado, filtrando por número de ficha, número de pedido, tipo de bien, proveedor, responsable o año. Todo queda trazable: quién lo creó, cuándo se finalizó y con qué número.</w:t>
      </w:r>
    </w:p>
    <w:p>
      <w:pPr>
        <w:pStyle w:val="Heading1"/>
        <w:spacing w:after="160" w:before="360"/>
      </w:pPr>
      <w:r>
        <w:t xml:space="preserve">5. Catálogos de apoyo</w:t>
      </w:r>
    </w:p>
    <w:p>
      <w:pPr>
        <w:spacing w:after="160"/>
      </w:pPr>
      <w:r>
        <w:t xml:space="preserve">Información que se registra una sola vez y se reutiliza en todos los documentos siguientes, para no volver a transcribirla: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Proveedores — RUC, razón social, dirección, teléfono, correo.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Responsables — nombre, cargo, teléfono, correo, dependencia.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Dependencias — nombre, edificio, pabellón.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Tipos de bien — catálogo de bienes tecnológicos con sus características técnicas típicas.</w:t>
      </w:r>
    </w:p>
    <w:p>
      <w:pPr>
        <w:pStyle w:val="Heading1"/>
        <w:spacing w:after="160" w:before="360"/>
      </w:pPr>
      <w:r>
        <w:t xml:space="preserve">6. Reglas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Especificación Técnica puede tener varios ítems; cada ítem puede generar varias Fichas Técnicas (una por unidad física con número de serie propio).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numeración de Fichas Técnicas es automática, correlativa por año e inmutable una vez asignada.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documento finalizado no se edita: solo se consulta o se anula y se reemplaza por uno nuevo, con trazabilidad.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número de serie es único en todo el sistema.</w:t>
      </w:r>
    </w:p>
    <w:p>
      <w:pPr>
        <w:pStyle w:val="Heading1"/>
        <w:spacing w:after="160" w:before="360"/>
      </w:pPr>
      <w:r>
        <w:t xml:space="preserve">7. Manual de usuario</w:t>
      </w:r>
    </w:p>
    <w:p>
      <w:pPr>
        <w:spacing w:after="160"/>
      </w:pPr>
      <w:r>
        <w:t xml:space="preserve">Se entrega como documento independiente, con capturas de pantalla paso a paso para cada una de las acciones descritas en la sección 4: iniciar sesión, crear una Especificación Técnica, crear una Ficha Técnica, verificar el checklist, finalizar y generar el documento, y buscar en el historial.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2026-08-17T15:29:06.669Z</dcterms:created>
  <dcterms:modified xsi:type="dcterms:W3CDTF">2026-08-17T15:29:06.690Z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