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DA6" w:rsidRPr="00C13945" w:rsidRDefault="000B2DA6" w:rsidP="00C13945">
      <w:pPr>
        <w:pStyle w:val="Titolo2"/>
      </w:pPr>
      <w:r w:rsidRPr="00C13945">
        <w:t>La ricerca nel complesso</w:t>
      </w:r>
    </w:p>
    <w:p w:rsidR="00303371" w:rsidRPr="00C13945" w:rsidRDefault="00C44FC0">
      <w:pPr>
        <w:rPr>
          <w:szCs w:val="28"/>
        </w:rPr>
      </w:pPr>
      <w:r w:rsidRPr="00C13945">
        <w:rPr>
          <w:szCs w:val="28"/>
        </w:rPr>
        <w:t>La ricerca che abbiamo deciso di replicare è stata condotta negli Stati Uniti ed investiga l’impatto di un intervento di alfabetizzazione sugli studenti di prima elementare di lingua spagnola che hanno difficoltà. L’in</w:t>
      </w:r>
      <w:r w:rsidR="00796D70">
        <w:rPr>
          <w:szCs w:val="28"/>
        </w:rPr>
        <w:t>t</w:t>
      </w:r>
      <w:r w:rsidRPr="00C13945">
        <w:rPr>
          <w:szCs w:val="28"/>
        </w:rPr>
        <w:t>ervento applicato</w:t>
      </w:r>
      <w:r w:rsidR="00796D70">
        <w:rPr>
          <w:szCs w:val="28"/>
        </w:rPr>
        <w:t xml:space="preserve">, </w:t>
      </w:r>
      <w:proofErr w:type="spellStart"/>
      <w:r w:rsidRPr="00AF56C9">
        <w:rPr>
          <w:b/>
          <w:bCs/>
          <w:szCs w:val="28"/>
        </w:rPr>
        <w:t>Descubriendo</w:t>
      </w:r>
      <w:proofErr w:type="spellEnd"/>
      <w:r w:rsidRPr="00AF56C9">
        <w:rPr>
          <w:b/>
          <w:bCs/>
          <w:szCs w:val="28"/>
        </w:rPr>
        <w:t xml:space="preserve"> La Lectura (DLL)</w:t>
      </w:r>
      <w:r w:rsidR="00796D70">
        <w:rPr>
          <w:szCs w:val="28"/>
        </w:rPr>
        <w:t>,</w:t>
      </w:r>
      <w:r w:rsidRPr="00C13945">
        <w:rPr>
          <w:szCs w:val="28"/>
        </w:rPr>
        <w:t xml:space="preserve"> </w:t>
      </w:r>
      <w:r w:rsidRPr="00C13945">
        <w:rPr>
          <w:szCs w:val="28"/>
        </w:rPr>
        <w:t xml:space="preserve">fornisce istruzione di alfabetizzazione </w:t>
      </w:r>
      <w:proofErr w:type="spellStart"/>
      <w:r w:rsidR="00796D70">
        <w:rPr>
          <w:szCs w:val="28"/>
        </w:rPr>
        <w:t>one-to-one</w:t>
      </w:r>
      <w:proofErr w:type="spellEnd"/>
      <w:r w:rsidRPr="00C13945">
        <w:rPr>
          <w:szCs w:val="28"/>
        </w:rPr>
        <w:t xml:space="preserve"> in lingua spagnola </w:t>
      </w:r>
      <w:r w:rsidRPr="00C13945">
        <w:rPr>
          <w:szCs w:val="28"/>
        </w:rPr>
        <w:t>a</w:t>
      </w:r>
      <w:r w:rsidRPr="00C13945">
        <w:rPr>
          <w:szCs w:val="28"/>
        </w:rPr>
        <w:t>gli studenti di prima elementare che parlano spagnolo</w:t>
      </w:r>
      <w:r w:rsidR="00796D70">
        <w:rPr>
          <w:szCs w:val="28"/>
        </w:rPr>
        <w:t xml:space="preserve"> come lingua madre</w:t>
      </w:r>
      <w:r w:rsidRPr="00C13945">
        <w:rPr>
          <w:szCs w:val="28"/>
        </w:rPr>
        <w:t xml:space="preserve"> ed è implementato da insegnanti bilingui</w:t>
      </w:r>
      <w:r w:rsidRPr="00C13945">
        <w:rPr>
          <w:szCs w:val="28"/>
        </w:rPr>
        <w:t xml:space="preserve"> per un periodo che va dalle 12 alle 20 settimane a seconda delle esigenze del singolo studente.</w:t>
      </w:r>
    </w:p>
    <w:p w:rsidR="00C44FC0" w:rsidRPr="00C13945" w:rsidRDefault="00C44FC0">
      <w:pPr>
        <w:rPr>
          <w:szCs w:val="28"/>
        </w:rPr>
      </w:pPr>
      <w:r w:rsidRPr="00C13945">
        <w:rPr>
          <w:szCs w:val="28"/>
        </w:rPr>
        <w:t>I ricercatori</w:t>
      </w:r>
      <w:r w:rsidR="008821B5" w:rsidRPr="00C13945">
        <w:rPr>
          <w:szCs w:val="28"/>
        </w:rPr>
        <w:t xml:space="preserve">, </w:t>
      </w:r>
      <w:r w:rsidRPr="00C13945">
        <w:rPr>
          <w:szCs w:val="28"/>
        </w:rPr>
        <w:t>per valutarne l’impatto sulle competenze di alfabetizzazione in spagnolo e in inglese</w:t>
      </w:r>
      <w:r w:rsidR="008821B5" w:rsidRPr="00C13945">
        <w:rPr>
          <w:szCs w:val="28"/>
        </w:rPr>
        <w:t xml:space="preserve">, </w:t>
      </w:r>
      <w:r w:rsidRPr="00C13945">
        <w:rPr>
          <w:szCs w:val="28"/>
        </w:rPr>
        <w:t xml:space="preserve">hanno predisposto un </w:t>
      </w:r>
      <w:proofErr w:type="spellStart"/>
      <w:r w:rsidRPr="00C13945">
        <w:rPr>
          <w:szCs w:val="28"/>
        </w:rPr>
        <w:t>randomized</w:t>
      </w:r>
      <w:proofErr w:type="spellEnd"/>
      <w:r w:rsidRPr="00C13945">
        <w:rPr>
          <w:szCs w:val="28"/>
        </w:rPr>
        <w:t xml:space="preserve"> control trial </w:t>
      </w:r>
      <w:proofErr w:type="spellStart"/>
      <w:r w:rsidRPr="00C13945">
        <w:rPr>
          <w:szCs w:val="28"/>
        </w:rPr>
        <w:t>multisito</w:t>
      </w:r>
      <w:proofErr w:type="spellEnd"/>
      <w:r w:rsidRPr="00C13945">
        <w:rPr>
          <w:szCs w:val="28"/>
        </w:rPr>
        <w:t xml:space="preserve"> e </w:t>
      </w:r>
      <w:proofErr w:type="spellStart"/>
      <w:r w:rsidRPr="00C13945">
        <w:rPr>
          <w:szCs w:val="28"/>
        </w:rPr>
        <w:t>multicohort</w:t>
      </w:r>
      <w:proofErr w:type="spellEnd"/>
      <w:r w:rsidRPr="00C13945">
        <w:rPr>
          <w:szCs w:val="28"/>
        </w:rPr>
        <w:t xml:space="preserve"> a livello di studente</w:t>
      </w:r>
      <w:r w:rsidR="00C13945">
        <w:rPr>
          <w:szCs w:val="28"/>
        </w:rPr>
        <w:t>.</w:t>
      </w:r>
    </w:p>
    <w:p w:rsidR="00C44FC0" w:rsidRPr="00C13945" w:rsidRDefault="00C44FC0">
      <w:pPr>
        <w:rPr>
          <w:szCs w:val="28"/>
        </w:rPr>
      </w:pPr>
      <w:r w:rsidRPr="00C13945">
        <w:rPr>
          <w:szCs w:val="28"/>
        </w:rPr>
        <w:t xml:space="preserve">Il </w:t>
      </w:r>
      <w:proofErr w:type="spellStart"/>
      <w:r w:rsidRPr="00AF56C9">
        <w:rPr>
          <w:b/>
          <w:bCs/>
          <w:szCs w:val="28"/>
        </w:rPr>
        <w:t>Randomized</w:t>
      </w:r>
      <w:proofErr w:type="spellEnd"/>
      <w:r w:rsidRPr="00AF56C9">
        <w:rPr>
          <w:b/>
          <w:bCs/>
          <w:szCs w:val="28"/>
        </w:rPr>
        <w:t xml:space="preserve"> Control Trial (RCT</w:t>
      </w:r>
      <w:r w:rsidRPr="00C13945">
        <w:rPr>
          <w:szCs w:val="28"/>
        </w:rPr>
        <w:t>)</w:t>
      </w:r>
      <w:r w:rsidRPr="00C13945">
        <w:rPr>
          <w:szCs w:val="28"/>
        </w:rPr>
        <w:t xml:space="preserve"> è</w:t>
      </w:r>
      <w:r w:rsidRPr="00C13945">
        <w:rPr>
          <w:szCs w:val="28"/>
        </w:rPr>
        <w:t xml:space="preserve"> un disegno di studio in cui i partecipanti vengono assegnati in modo casuale a uno dei due gruppi: un gruppo di trattamento che riceve l'intervento o il trattamento in studio, e un gruppo di controllo che non riceve l'intervento. L'assegnazione casuale ai gruppi aiuta a ridurre il </w:t>
      </w:r>
      <w:proofErr w:type="spellStart"/>
      <w:r w:rsidRPr="00C13945">
        <w:rPr>
          <w:szCs w:val="28"/>
        </w:rPr>
        <w:t>bias</w:t>
      </w:r>
      <w:proofErr w:type="spellEnd"/>
      <w:r w:rsidRPr="00C13945">
        <w:rPr>
          <w:szCs w:val="28"/>
        </w:rPr>
        <w:t xml:space="preserve"> e a rendere i gruppi confrontabili.</w:t>
      </w:r>
    </w:p>
    <w:p w:rsidR="00C44FC0" w:rsidRPr="00C13945" w:rsidRDefault="00C44FC0" w:rsidP="00C44FC0">
      <w:pPr>
        <w:rPr>
          <w:szCs w:val="28"/>
        </w:rPr>
      </w:pPr>
      <w:proofErr w:type="spellStart"/>
      <w:r w:rsidRPr="00AF56C9">
        <w:rPr>
          <w:b/>
          <w:bCs/>
          <w:szCs w:val="28"/>
        </w:rPr>
        <w:t>Multisito</w:t>
      </w:r>
      <w:proofErr w:type="spellEnd"/>
      <w:r w:rsidRPr="00C13945">
        <w:rPr>
          <w:szCs w:val="28"/>
        </w:rPr>
        <w:t xml:space="preserve"> in quanto</w:t>
      </w:r>
      <w:r w:rsidRPr="00C13945">
        <w:rPr>
          <w:szCs w:val="28"/>
        </w:rPr>
        <w:t xml:space="preserve"> lo studio coinvolge più siti o location, come diverse scuole o istituti, invece di essere condotto in un unico luogo. Ciò permette di generalizzare i risultati su una più ampia popolazione o contesto.</w:t>
      </w:r>
      <w:r w:rsidRPr="00C13945">
        <w:rPr>
          <w:szCs w:val="28"/>
        </w:rPr>
        <w:t xml:space="preserve"> Nel nostro caso, diverse scuole di diversi stati</w:t>
      </w:r>
      <w:r w:rsidR="008821B5" w:rsidRPr="00C13945">
        <w:rPr>
          <w:szCs w:val="28"/>
        </w:rPr>
        <w:t>.</w:t>
      </w:r>
    </w:p>
    <w:p w:rsidR="00C44FC0" w:rsidRPr="00C13945" w:rsidRDefault="00C44FC0" w:rsidP="00C44FC0">
      <w:pPr>
        <w:rPr>
          <w:szCs w:val="28"/>
        </w:rPr>
      </w:pPr>
      <w:proofErr w:type="spellStart"/>
      <w:r w:rsidRPr="00AF56C9">
        <w:rPr>
          <w:b/>
          <w:bCs/>
          <w:szCs w:val="28"/>
        </w:rPr>
        <w:t>Multicohort</w:t>
      </w:r>
      <w:proofErr w:type="spellEnd"/>
      <w:r w:rsidR="008821B5" w:rsidRPr="00C13945">
        <w:rPr>
          <w:szCs w:val="28"/>
        </w:rPr>
        <w:t xml:space="preserve"> </w:t>
      </w:r>
      <w:proofErr w:type="spellStart"/>
      <w:r w:rsidR="008821B5" w:rsidRPr="00C13945">
        <w:rPr>
          <w:szCs w:val="28"/>
        </w:rPr>
        <w:t>perchè</w:t>
      </w:r>
      <w:proofErr w:type="spellEnd"/>
      <w:r w:rsidRPr="00C13945">
        <w:rPr>
          <w:szCs w:val="28"/>
        </w:rPr>
        <w:t xml:space="preserve"> lo studio coinvolge più </w:t>
      </w:r>
      <w:r w:rsidR="008821B5" w:rsidRPr="00C13945">
        <w:rPr>
          <w:szCs w:val="28"/>
        </w:rPr>
        <w:t xml:space="preserve">gruppi </w:t>
      </w:r>
      <w:r w:rsidRPr="00C13945">
        <w:rPr>
          <w:szCs w:val="28"/>
        </w:rPr>
        <w:t>di studenti</w:t>
      </w:r>
      <w:r w:rsidR="008821B5" w:rsidRPr="00C13945">
        <w:rPr>
          <w:szCs w:val="28"/>
        </w:rPr>
        <w:t xml:space="preserve"> anche</w:t>
      </w:r>
      <w:r w:rsidRPr="00C13945">
        <w:rPr>
          <w:szCs w:val="28"/>
        </w:rPr>
        <w:t xml:space="preserve"> in diversi periodi temporali</w:t>
      </w:r>
      <w:r w:rsidR="008821B5" w:rsidRPr="00C13945">
        <w:rPr>
          <w:szCs w:val="28"/>
        </w:rPr>
        <w:t>.</w:t>
      </w:r>
    </w:p>
    <w:p w:rsidR="00796D70" w:rsidRDefault="008821B5" w:rsidP="00C44FC0">
      <w:pPr>
        <w:rPr>
          <w:szCs w:val="28"/>
        </w:rPr>
      </w:pPr>
      <w:r w:rsidRPr="00C13945">
        <w:rPr>
          <w:szCs w:val="28"/>
        </w:rPr>
        <w:t xml:space="preserve">Scopo finale della ricerca è trovare una metodologia efficace che colmi il gap tra </w:t>
      </w:r>
      <w:proofErr w:type="gramStart"/>
      <w:r w:rsidRPr="00C13945">
        <w:rPr>
          <w:szCs w:val="28"/>
        </w:rPr>
        <w:t>i</w:t>
      </w:r>
      <w:r w:rsidR="00796D70">
        <w:rPr>
          <w:szCs w:val="28"/>
        </w:rPr>
        <w:t xml:space="preserve"> </w:t>
      </w:r>
      <w:r w:rsidRPr="00C13945">
        <w:rPr>
          <w:szCs w:val="28"/>
        </w:rPr>
        <w:t>madrelingua</w:t>
      </w:r>
      <w:proofErr w:type="gramEnd"/>
      <w:r w:rsidR="000B2DA6" w:rsidRPr="00C13945">
        <w:rPr>
          <w:szCs w:val="28"/>
        </w:rPr>
        <w:t xml:space="preserve"> </w:t>
      </w:r>
      <w:r w:rsidRPr="00C13945">
        <w:rPr>
          <w:szCs w:val="28"/>
        </w:rPr>
        <w:t xml:space="preserve">inglese e gli studenti di lingua spagnola, i quali costituiscono già una cospicua minoranza </w:t>
      </w:r>
      <w:r w:rsidR="00796D70">
        <w:rPr>
          <w:szCs w:val="28"/>
        </w:rPr>
        <w:t>nel tessuto sociale americano</w:t>
      </w:r>
      <w:r w:rsidRPr="00C13945">
        <w:rPr>
          <w:szCs w:val="28"/>
        </w:rPr>
        <w:t xml:space="preserve">, minoranza che è destinata a crescere nei prossimi anni. </w:t>
      </w:r>
    </w:p>
    <w:p w:rsidR="008821B5" w:rsidRPr="00C13945" w:rsidRDefault="008821B5" w:rsidP="00C44FC0">
      <w:pPr>
        <w:rPr>
          <w:szCs w:val="28"/>
        </w:rPr>
      </w:pPr>
      <w:r w:rsidRPr="00C13945">
        <w:rPr>
          <w:szCs w:val="28"/>
        </w:rPr>
        <w:t>Lo studio inoltre può essere utile a tutti quelli Stati che hanno dei tassi di immigrazione elevati, come ad esempio gli Stati europei che ogni anno accolgono centinaia di migranti provenienti dall’Africa e dall’Asia in fuga da guerra e crisi climatica.</w:t>
      </w:r>
    </w:p>
    <w:p w:rsidR="008821B5" w:rsidRPr="00C13945" w:rsidRDefault="000B2DA6" w:rsidP="00C44FC0">
      <w:pPr>
        <w:rPr>
          <w:szCs w:val="28"/>
        </w:rPr>
      </w:pPr>
      <w:r w:rsidRPr="00C13945">
        <w:rPr>
          <w:szCs w:val="28"/>
        </w:rPr>
        <w:t>Le ricerche accademiche</w:t>
      </w:r>
      <w:r w:rsidR="008821B5" w:rsidRPr="00C13945">
        <w:rPr>
          <w:szCs w:val="28"/>
        </w:rPr>
        <w:t xml:space="preserve"> suggerisc</w:t>
      </w:r>
      <w:r w:rsidRPr="00C13945">
        <w:rPr>
          <w:szCs w:val="28"/>
        </w:rPr>
        <w:t>ono</w:t>
      </w:r>
      <w:r w:rsidR="008821B5" w:rsidRPr="00C13945">
        <w:rPr>
          <w:szCs w:val="28"/>
        </w:rPr>
        <w:t xml:space="preserve"> che </w:t>
      </w:r>
      <w:r w:rsidR="008821B5" w:rsidRPr="00C13945">
        <w:rPr>
          <w:szCs w:val="28"/>
        </w:rPr>
        <w:t xml:space="preserve">l'uso estensivo dell'istruzione nella lingua madre supporta lo sviluppo linguistico e della lettura degli </w:t>
      </w:r>
      <w:r w:rsidR="008821B5" w:rsidRPr="00AF56C9">
        <w:rPr>
          <w:b/>
          <w:bCs/>
          <w:szCs w:val="28"/>
        </w:rPr>
        <w:t>ELL</w:t>
      </w:r>
      <w:r w:rsidRPr="00AF56C9">
        <w:rPr>
          <w:b/>
          <w:bCs/>
          <w:szCs w:val="28"/>
        </w:rPr>
        <w:t xml:space="preserve"> </w:t>
      </w:r>
      <w:r w:rsidRPr="00AF56C9">
        <w:rPr>
          <w:b/>
          <w:bCs/>
          <w:szCs w:val="28"/>
        </w:rPr>
        <w:t xml:space="preserve">(English Language </w:t>
      </w:r>
      <w:proofErr w:type="spellStart"/>
      <w:r w:rsidRPr="00AF56C9">
        <w:rPr>
          <w:b/>
          <w:bCs/>
          <w:szCs w:val="28"/>
        </w:rPr>
        <w:t>Learners</w:t>
      </w:r>
      <w:proofErr w:type="spellEnd"/>
      <w:r w:rsidRPr="00AF56C9">
        <w:rPr>
          <w:b/>
          <w:bCs/>
          <w:szCs w:val="28"/>
        </w:rPr>
        <w:t>)</w:t>
      </w:r>
      <w:r w:rsidR="008821B5" w:rsidRPr="00C13945">
        <w:rPr>
          <w:szCs w:val="28"/>
        </w:rPr>
        <w:t xml:space="preserve">. Inoltre, imparare le competenze di base nella lingua madre </w:t>
      </w:r>
      <w:r w:rsidR="008821B5" w:rsidRPr="00C13945">
        <w:rPr>
          <w:szCs w:val="28"/>
        </w:rPr>
        <w:lastRenderedPageBreak/>
        <w:t>tende a trasferirsi allo sviluppo delle competenze nella seconda lingua</w:t>
      </w:r>
      <w:r w:rsidR="00AF56C9">
        <w:rPr>
          <w:szCs w:val="28"/>
        </w:rPr>
        <w:t xml:space="preserve">. </w:t>
      </w:r>
      <w:r w:rsidRPr="00C13945">
        <w:rPr>
          <w:szCs w:val="28"/>
        </w:rPr>
        <w:t xml:space="preserve">Ci sono prove infatti che </w:t>
      </w:r>
      <w:r w:rsidR="008821B5" w:rsidRPr="00C13945">
        <w:rPr>
          <w:szCs w:val="28"/>
        </w:rPr>
        <w:t>la capacità di lettura precoce nella lingua madre è predittiva della successiva competenza in inglese</w:t>
      </w:r>
      <w:r w:rsidRPr="00C13945">
        <w:rPr>
          <w:szCs w:val="28"/>
        </w:rPr>
        <w:t>. Altre</w:t>
      </w:r>
      <w:r w:rsidR="00CB4B13">
        <w:rPr>
          <w:szCs w:val="28"/>
        </w:rPr>
        <w:t xml:space="preserve"> </w:t>
      </w:r>
      <w:r w:rsidRPr="00C13945">
        <w:rPr>
          <w:szCs w:val="28"/>
        </w:rPr>
        <w:t>ricerc</w:t>
      </w:r>
      <w:r w:rsidR="00CB4B13">
        <w:rPr>
          <w:szCs w:val="28"/>
        </w:rPr>
        <w:t>h</w:t>
      </w:r>
      <w:r w:rsidRPr="00C13945">
        <w:rPr>
          <w:szCs w:val="28"/>
        </w:rPr>
        <w:t>e</w:t>
      </w:r>
      <w:r w:rsidR="00CB4B13">
        <w:rPr>
          <w:szCs w:val="28"/>
        </w:rPr>
        <w:t>,</w:t>
      </w:r>
      <w:r w:rsidRPr="00C13945">
        <w:rPr>
          <w:szCs w:val="28"/>
        </w:rPr>
        <w:t xml:space="preserve"> invece</w:t>
      </w:r>
      <w:r w:rsidR="00CB4B13">
        <w:rPr>
          <w:szCs w:val="28"/>
        </w:rPr>
        <w:t>,</w:t>
      </w:r>
      <w:r w:rsidRPr="00C13945">
        <w:rPr>
          <w:szCs w:val="28"/>
        </w:rPr>
        <w:t xml:space="preserve"> suggeriscono che il </w:t>
      </w:r>
      <w:r w:rsidRPr="00C13945">
        <w:rPr>
          <w:szCs w:val="28"/>
        </w:rPr>
        <w:t xml:space="preserve">tutoring </w:t>
      </w:r>
      <w:proofErr w:type="gramStart"/>
      <w:r w:rsidRPr="00C13945">
        <w:rPr>
          <w:szCs w:val="28"/>
        </w:rPr>
        <w:t>uno</w:t>
      </w:r>
      <w:proofErr w:type="gramEnd"/>
      <w:r w:rsidRPr="00C13945">
        <w:rPr>
          <w:szCs w:val="28"/>
        </w:rPr>
        <w:t xml:space="preserve"> a uno si </w:t>
      </w:r>
      <w:r w:rsidRPr="00C13945">
        <w:rPr>
          <w:szCs w:val="28"/>
        </w:rPr>
        <w:t>è</w:t>
      </w:r>
      <w:r w:rsidRPr="00C13945">
        <w:rPr>
          <w:szCs w:val="28"/>
        </w:rPr>
        <w:t xml:space="preserve"> dimostrat</w:t>
      </w:r>
      <w:r w:rsidRPr="00C13945">
        <w:rPr>
          <w:szCs w:val="28"/>
        </w:rPr>
        <w:t xml:space="preserve">o </w:t>
      </w:r>
      <w:r w:rsidRPr="00C13945">
        <w:rPr>
          <w:szCs w:val="28"/>
        </w:rPr>
        <w:t>efficac</w:t>
      </w:r>
      <w:r w:rsidRPr="00C13945">
        <w:rPr>
          <w:szCs w:val="28"/>
        </w:rPr>
        <w:t xml:space="preserve">e </w:t>
      </w:r>
      <w:r w:rsidRPr="00C13945">
        <w:rPr>
          <w:szCs w:val="28"/>
        </w:rPr>
        <w:t>per gli studenti che richiedono il maggior livello di supporto</w:t>
      </w:r>
      <w:r w:rsidRPr="00C13945">
        <w:rPr>
          <w:szCs w:val="28"/>
        </w:rPr>
        <w:t>, soprattutto per migliorare il rendimento nella lettura.</w:t>
      </w:r>
    </w:p>
    <w:p w:rsidR="000B2DA6" w:rsidRPr="00C13945" w:rsidRDefault="000B2DA6" w:rsidP="00C44FC0">
      <w:pPr>
        <w:rPr>
          <w:szCs w:val="28"/>
        </w:rPr>
      </w:pPr>
    </w:p>
    <w:p w:rsidR="000B2DA6" w:rsidRPr="00C13945" w:rsidRDefault="000B2DA6" w:rsidP="00C13945">
      <w:pPr>
        <w:pStyle w:val="Titolo2"/>
      </w:pPr>
      <w:r w:rsidRPr="00C13945">
        <w:t>Metodo e campionamento</w:t>
      </w:r>
    </w:p>
    <w:p w:rsidR="000B2DA6" w:rsidRPr="00C13945" w:rsidRDefault="000B2DA6" w:rsidP="00C44FC0">
      <w:pPr>
        <w:rPr>
          <w:szCs w:val="28"/>
        </w:rPr>
      </w:pPr>
      <w:r w:rsidRPr="00C13945">
        <w:rPr>
          <w:szCs w:val="28"/>
        </w:rPr>
        <w:t>Dopo aver identificato gli studenti di prima elementare che parlano spagnolo con difficoltà di lettura, questi sono stati divisi in due gruppi: coloro che avrebbero ricevuto i servizi di DDL all’inizio dell’anno scolastico</w:t>
      </w:r>
      <w:r w:rsidR="007576A3" w:rsidRPr="00C13945">
        <w:rPr>
          <w:szCs w:val="28"/>
        </w:rPr>
        <w:t xml:space="preserve"> (gruppo immediato) e coloro i quali li avrebbero ricevuti successivamente (gruppo ritardato), il quale è servito da gruppo di controllo. Le scuole sono state scelte tra quelle che già avevano implementato i servizi di DDL per almeno un anno prima dell’inizio dell’esperimento e gli studenti tra quelli che erano di madrelingua spagnola e facevano parte del </w:t>
      </w:r>
      <w:r w:rsidR="007576A3" w:rsidRPr="00C13945">
        <w:rPr>
          <w:szCs w:val="28"/>
        </w:rPr>
        <w:t>25% degli studenti con punteggio più basso nelle loro scuole</w:t>
      </w:r>
      <w:r w:rsidR="007576A3" w:rsidRPr="00C13945">
        <w:rPr>
          <w:szCs w:val="28"/>
        </w:rPr>
        <w:t xml:space="preserve">. Il campione del primo gruppo include 152 studenti provenienti da 22 scuole di tre Stati (Texas, Illinois e Arizona). </w:t>
      </w:r>
    </w:p>
    <w:p w:rsidR="007576A3" w:rsidRPr="00C13945" w:rsidRDefault="007576A3" w:rsidP="00C44FC0">
      <w:pPr>
        <w:rPr>
          <w:szCs w:val="28"/>
        </w:rPr>
      </w:pPr>
      <w:r w:rsidRPr="00C13945">
        <w:rPr>
          <w:szCs w:val="28"/>
        </w:rPr>
        <w:t xml:space="preserve">L’assegnazione ai due gruppi è stata effettuata mediante l’uso di un generatore di numero casuale e quelli con numeri più bassi sono stati serviti per primi. </w:t>
      </w:r>
    </w:p>
    <w:p w:rsidR="007576A3" w:rsidRPr="00C13945" w:rsidRDefault="007576A3" w:rsidP="00C44FC0">
      <w:pPr>
        <w:rPr>
          <w:szCs w:val="28"/>
        </w:rPr>
      </w:pPr>
      <w:r w:rsidRPr="00C13945">
        <w:rPr>
          <w:szCs w:val="28"/>
        </w:rPr>
        <w:t xml:space="preserve">Tutti gli studenti sono stati testati su 3 misure: </w:t>
      </w:r>
      <w:proofErr w:type="spellStart"/>
      <w:r w:rsidRPr="00AF56C9">
        <w:rPr>
          <w:b/>
          <w:bCs/>
          <w:szCs w:val="28"/>
        </w:rPr>
        <w:t>IdO</w:t>
      </w:r>
      <w:proofErr w:type="spellEnd"/>
      <w:r w:rsidRPr="00C13945">
        <w:rPr>
          <w:szCs w:val="28"/>
        </w:rPr>
        <w:t xml:space="preserve">, </w:t>
      </w:r>
      <w:proofErr w:type="spellStart"/>
      <w:r w:rsidRPr="00AF56C9">
        <w:rPr>
          <w:b/>
          <w:bCs/>
          <w:szCs w:val="28"/>
        </w:rPr>
        <w:t>Logramos</w:t>
      </w:r>
      <w:proofErr w:type="spellEnd"/>
      <w:r w:rsidRPr="00C13945">
        <w:rPr>
          <w:szCs w:val="28"/>
        </w:rPr>
        <w:t xml:space="preserve"> e </w:t>
      </w:r>
      <w:r w:rsidRPr="00AF56C9">
        <w:rPr>
          <w:b/>
          <w:bCs/>
          <w:szCs w:val="28"/>
        </w:rPr>
        <w:t>ITBS</w:t>
      </w:r>
      <w:r w:rsidRPr="00C13945">
        <w:rPr>
          <w:szCs w:val="28"/>
        </w:rPr>
        <w:t xml:space="preserve"> prima e dopo il trattamento del gruppo “immediato”. </w:t>
      </w:r>
    </w:p>
    <w:p w:rsidR="007A1EAD" w:rsidRPr="00C13945" w:rsidRDefault="007A1EAD" w:rsidP="00C44FC0">
      <w:pPr>
        <w:rPr>
          <w:szCs w:val="28"/>
        </w:rPr>
      </w:pPr>
      <w:r w:rsidRPr="00C13945">
        <w:rPr>
          <w:szCs w:val="28"/>
        </w:rPr>
        <w:t xml:space="preserve">Riguardo alle scale di valutazione sono 2 in spagnolo e 1 in inglese rispettivamente </w:t>
      </w:r>
      <w:proofErr w:type="spellStart"/>
      <w:r w:rsidRPr="00C13945">
        <w:rPr>
          <w:szCs w:val="28"/>
        </w:rPr>
        <w:t>IdO</w:t>
      </w:r>
      <w:proofErr w:type="spellEnd"/>
      <w:r w:rsidRPr="00C13945">
        <w:rPr>
          <w:szCs w:val="28"/>
        </w:rPr>
        <w:t xml:space="preserve"> </w:t>
      </w:r>
      <w:r w:rsidRPr="00C13945">
        <w:rPr>
          <w:szCs w:val="28"/>
        </w:rPr>
        <w:t xml:space="preserve">e </w:t>
      </w:r>
      <w:proofErr w:type="spellStart"/>
      <w:r w:rsidRPr="00C13945">
        <w:rPr>
          <w:szCs w:val="28"/>
        </w:rPr>
        <w:t>Logramos</w:t>
      </w:r>
      <w:proofErr w:type="spellEnd"/>
      <w:r w:rsidRPr="00C13945">
        <w:rPr>
          <w:szCs w:val="28"/>
        </w:rPr>
        <w:t xml:space="preserve"> per lo spagnolo e ITBS per l’inglese. Lo scopo delle diverse somministrazioni è dovuto al voler effettuare analisi diverse tra loro. Le due valutazioni in lingua spagnola per non confondere la conoscenza della lingua inglese con le </w:t>
      </w:r>
      <w:r w:rsidR="00D24FC8" w:rsidRPr="00C13945">
        <w:rPr>
          <w:szCs w:val="28"/>
        </w:rPr>
        <w:t>abilità di alfabetizzazione generali</w:t>
      </w:r>
      <w:r w:rsidR="00D24FC8" w:rsidRPr="00C13945">
        <w:rPr>
          <w:szCs w:val="28"/>
        </w:rPr>
        <w:t>, mentre</w:t>
      </w:r>
      <w:r w:rsidR="00D24FC8" w:rsidRPr="00C13945">
        <w:rPr>
          <w:szCs w:val="28"/>
        </w:rPr>
        <w:t xml:space="preserve"> il test ITBS per misurare in che misura gli studenti possono aver ottenuto miglioramenti nelle loro abilità di alfabetizzazione in inglese.</w:t>
      </w:r>
    </w:p>
    <w:p w:rsidR="00D24FC8" w:rsidRPr="00C13945" w:rsidRDefault="00D24FC8" w:rsidP="00C44FC0">
      <w:pPr>
        <w:rPr>
          <w:szCs w:val="28"/>
        </w:rPr>
      </w:pPr>
      <w:r w:rsidRPr="00C13945">
        <w:rPr>
          <w:szCs w:val="28"/>
        </w:rPr>
        <w:t xml:space="preserve">Purtroppo non era presente il dataset che raccoglieva i dati riguardanti </w:t>
      </w:r>
      <w:proofErr w:type="spellStart"/>
      <w:r w:rsidRPr="00C13945">
        <w:rPr>
          <w:szCs w:val="28"/>
        </w:rPr>
        <w:t>l’IdO</w:t>
      </w:r>
      <w:proofErr w:type="spellEnd"/>
      <w:r w:rsidRPr="00C13945">
        <w:rPr>
          <w:szCs w:val="28"/>
        </w:rPr>
        <w:t>, pertanto abbiamo potuto effettuare soltanto una replica parziale</w:t>
      </w:r>
      <w:r w:rsidR="00CB4B13">
        <w:rPr>
          <w:szCs w:val="28"/>
        </w:rPr>
        <w:t xml:space="preserve"> dell’esperimento.</w:t>
      </w:r>
    </w:p>
    <w:p w:rsidR="00D24FC8" w:rsidRPr="00AF56C9" w:rsidRDefault="00D24FC8" w:rsidP="00D24FC8">
      <w:pPr>
        <w:rPr>
          <w:b/>
          <w:bCs/>
          <w:szCs w:val="28"/>
        </w:rPr>
      </w:pPr>
      <w:r w:rsidRPr="00C13945">
        <w:rPr>
          <w:szCs w:val="28"/>
        </w:rPr>
        <w:t xml:space="preserve">In particolare, i dataset contengono </w:t>
      </w:r>
      <w:r w:rsidRPr="00C13945">
        <w:rPr>
          <w:szCs w:val="28"/>
        </w:rPr>
        <w:t>l'ID dello studente, l'ID della scuola di provenienza, il gruppo di appartenenza</w:t>
      </w:r>
      <w:r w:rsidRPr="00C13945">
        <w:rPr>
          <w:szCs w:val="28"/>
        </w:rPr>
        <w:t xml:space="preserve"> </w:t>
      </w:r>
      <w:r w:rsidRPr="00C13945">
        <w:rPr>
          <w:szCs w:val="28"/>
        </w:rPr>
        <w:t xml:space="preserve">ovvero se hanno ricevuto il trattamento o </w:t>
      </w:r>
      <w:r w:rsidRPr="00C13945">
        <w:rPr>
          <w:szCs w:val="28"/>
        </w:rPr>
        <w:lastRenderedPageBreak/>
        <w:t xml:space="preserve">se non lo hanno ricevuto, i punteggi </w:t>
      </w:r>
      <w:proofErr w:type="spellStart"/>
      <w:r w:rsidRPr="00C13945">
        <w:rPr>
          <w:szCs w:val="28"/>
        </w:rPr>
        <w:t>pre</w:t>
      </w:r>
      <w:proofErr w:type="spellEnd"/>
      <w:r w:rsidRPr="00C13945">
        <w:rPr>
          <w:szCs w:val="28"/>
        </w:rPr>
        <w:t xml:space="preserve"> e post trattamento</w:t>
      </w:r>
      <w:r w:rsidRPr="00C13945">
        <w:rPr>
          <w:szCs w:val="28"/>
        </w:rPr>
        <w:t xml:space="preserve"> </w:t>
      </w:r>
      <w:r w:rsidRPr="00C13945">
        <w:rPr>
          <w:szCs w:val="28"/>
        </w:rPr>
        <w:t xml:space="preserve">in reading, </w:t>
      </w:r>
      <w:proofErr w:type="spellStart"/>
      <w:r w:rsidRPr="00C13945">
        <w:rPr>
          <w:szCs w:val="28"/>
        </w:rPr>
        <w:t>language</w:t>
      </w:r>
      <w:proofErr w:type="spellEnd"/>
      <w:r w:rsidRPr="00C13945">
        <w:rPr>
          <w:szCs w:val="28"/>
        </w:rPr>
        <w:t xml:space="preserve">, </w:t>
      </w:r>
      <w:proofErr w:type="spellStart"/>
      <w:r w:rsidRPr="00C13945">
        <w:rPr>
          <w:szCs w:val="28"/>
        </w:rPr>
        <w:t>vocabulary</w:t>
      </w:r>
      <w:proofErr w:type="spellEnd"/>
      <w:r w:rsidRPr="00C13945">
        <w:rPr>
          <w:szCs w:val="28"/>
        </w:rPr>
        <w:t xml:space="preserve"> che poi vengono combinati in un punteggio complessivo (ELA.TOTAL), oltre</w:t>
      </w:r>
      <w:r w:rsidRPr="00C13945">
        <w:rPr>
          <w:szCs w:val="28"/>
        </w:rPr>
        <w:t xml:space="preserve"> </w:t>
      </w:r>
      <w:r w:rsidRPr="00C13945">
        <w:rPr>
          <w:szCs w:val="28"/>
        </w:rPr>
        <w:t xml:space="preserve">che la variabile booleana </w:t>
      </w:r>
      <w:proofErr w:type="spellStart"/>
      <w:r w:rsidRPr="00C13945">
        <w:rPr>
          <w:szCs w:val="28"/>
        </w:rPr>
        <w:t>T_assignment</w:t>
      </w:r>
      <w:proofErr w:type="spellEnd"/>
      <w:r w:rsidRPr="00C13945">
        <w:rPr>
          <w:szCs w:val="28"/>
        </w:rPr>
        <w:t xml:space="preserve"> che è uguale a 0 per gli studenti non trattati e 1 per gli</w:t>
      </w:r>
      <w:r w:rsidRPr="00C13945">
        <w:rPr>
          <w:szCs w:val="28"/>
        </w:rPr>
        <w:t xml:space="preserve"> </w:t>
      </w:r>
      <w:r w:rsidRPr="00C13945">
        <w:rPr>
          <w:szCs w:val="28"/>
        </w:rPr>
        <w:t>studenti trattati</w:t>
      </w:r>
      <w:r w:rsidRPr="00C13945">
        <w:rPr>
          <w:szCs w:val="28"/>
        </w:rPr>
        <w:t>.</w:t>
      </w:r>
      <w:r w:rsidR="00AF56C9">
        <w:rPr>
          <w:szCs w:val="28"/>
        </w:rPr>
        <w:t xml:space="preserve"> I dataset per </w:t>
      </w:r>
      <w:proofErr w:type="spellStart"/>
      <w:r w:rsidR="00AF56C9" w:rsidRPr="00AF56C9">
        <w:rPr>
          <w:b/>
          <w:bCs/>
          <w:szCs w:val="28"/>
        </w:rPr>
        <w:t>Logramos</w:t>
      </w:r>
      <w:proofErr w:type="spellEnd"/>
      <w:r w:rsidR="00AF56C9" w:rsidRPr="00C13945">
        <w:rPr>
          <w:szCs w:val="28"/>
        </w:rPr>
        <w:t xml:space="preserve"> e </w:t>
      </w:r>
      <w:r w:rsidR="00AF56C9" w:rsidRPr="00AF56C9">
        <w:rPr>
          <w:b/>
          <w:bCs/>
          <w:szCs w:val="28"/>
        </w:rPr>
        <w:t>ITBS</w:t>
      </w:r>
      <w:r w:rsidR="00AF56C9">
        <w:rPr>
          <w:b/>
          <w:bCs/>
          <w:szCs w:val="28"/>
        </w:rPr>
        <w:t xml:space="preserve"> </w:t>
      </w:r>
      <w:r w:rsidR="00AF56C9">
        <w:rPr>
          <w:szCs w:val="28"/>
        </w:rPr>
        <w:t xml:space="preserve">sono strutturati in maniera </w:t>
      </w:r>
      <w:r w:rsidR="00AF56C9" w:rsidRPr="00AF56C9">
        <w:rPr>
          <w:szCs w:val="28"/>
        </w:rPr>
        <w:t>identica.</w:t>
      </w:r>
    </w:p>
    <w:p w:rsidR="00D24FC8" w:rsidRPr="00C13945" w:rsidRDefault="00D24FC8" w:rsidP="00C13945">
      <w:pPr>
        <w:pStyle w:val="Titolo2"/>
      </w:pPr>
      <w:r w:rsidRPr="00C13945">
        <w:t>Elaborazione dati</w:t>
      </w:r>
    </w:p>
    <w:p w:rsidR="00460D08" w:rsidRDefault="00D24FC8" w:rsidP="00B312CF">
      <w:pPr>
        <w:rPr>
          <w:szCs w:val="28"/>
        </w:rPr>
      </w:pPr>
      <w:r w:rsidRPr="00C13945">
        <w:rPr>
          <w:szCs w:val="28"/>
        </w:rPr>
        <w:t>Dopo aver caricato i due dataset disponibili e importato le librerie di cui abbiamo fatto uso</w:t>
      </w:r>
      <w:r w:rsidR="00DF53A2" w:rsidRPr="00C13945">
        <w:rPr>
          <w:szCs w:val="28"/>
        </w:rPr>
        <w:t xml:space="preserve">, </w:t>
      </w:r>
      <w:r w:rsidR="00B312CF" w:rsidRPr="00C13945">
        <w:rPr>
          <w:szCs w:val="28"/>
        </w:rPr>
        <w:t>a</w:t>
      </w:r>
      <w:r w:rsidR="00B312CF" w:rsidRPr="00C13945">
        <w:rPr>
          <w:szCs w:val="28"/>
        </w:rPr>
        <w:t xml:space="preserve">bbiamo </w:t>
      </w:r>
      <w:r w:rsidR="00B312CF" w:rsidRPr="00C13945">
        <w:rPr>
          <w:szCs w:val="28"/>
        </w:rPr>
        <w:t>dapprima</w:t>
      </w:r>
      <w:r w:rsidR="00B312CF" w:rsidRPr="00C13945">
        <w:rPr>
          <w:szCs w:val="28"/>
        </w:rPr>
        <w:t xml:space="preserve"> verificato le </w:t>
      </w:r>
      <w:proofErr w:type="spellStart"/>
      <w:r w:rsidR="00B312CF" w:rsidRPr="00AF56C9">
        <w:rPr>
          <w:b/>
          <w:bCs/>
          <w:szCs w:val="28"/>
        </w:rPr>
        <w:t>attriction</w:t>
      </w:r>
      <w:proofErr w:type="spellEnd"/>
      <w:r w:rsidR="00B312CF" w:rsidRPr="00C13945">
        <w:rPr>
          <w:szCs w:val="28"/>
        </w:rPr>
        <w:t xml:space="preserve"> presenti nel paper e abbiamo </w:t>
      </w:r>
      <w:r w:rsidR="00B312CF" w:rsidRPr="00C13945">
        <w:rPr>
          <w:szCs w:val="28"/>
        </w:rPr>
        <w:t xml:space="preserve">creato </w:t>
      </w:r>
      <w:r w:rsidR="00B312CF" w:rsidRPr="00C13945">
        <w:rPr>
          <w:szCs w:val="28"/>
        </w:rPr>
        <w:t xml:space="preserve">le due tabelle </w:t>
      </w:r>
      <w:proofErr w:type="spellStart"/>
      <w:r w:rsidR="00B312CF" w:rsidRPr="00AF56C9">
        <w:rPr>
          <w:b/>
          <w:bCs/>
          <w:szCs w:val="28"/>
        </w:rPr>
        <w:t>attrition_df</w:t>
      </w:r>
      <w:proofErr w:type="spellEnd"/>
      <w:r w:rsidR="00B312CF" w:rsidRPr="00C13945">
        <w:rPr>
          <w:szCs w:val="28"/>
        </w:rPr>
        <w:t xml:space="preserve"> e </w:t>
      </w:r>
      <w:proofErr w:type="spellStart"/>
      <w:r w:rsidR="00B312CF" w:rsidRPr="00AF56C9">
        <w:rPr>
          <w:b/>
          <w:bCs/>
          <w:szCs w:val="28"/>
        </w:rPr>
        <w:t>diff_attrition_df</w:t>
      </w:r>
      <w:proofErr w:type="spellEnd"/>
      <w:r w:rsidR="00B312CF" w:rsidRPr="00C13945">
        <w:rPr>
          <w:szCs w:val="28"/>
        </w:rPr>
        <w:t xml:space="preserve"> che ne riassumono i risultati confermando quanto espresso nel paper.</w:t>
      </w:r>
    </w:p>
    <w:p w:rsidR="00460D08" w:rsidRDefault="00460D08" w:rsidP="00460D08">
      <w:pPr>
        <w:keepNext/>
      </w:pPr>
      <w:r>
        <w:rPr>
          <w:noProof/>
          <w:szCs w:val="28"/>
        </w:rPr>
        <w:drawing>
          <wp:inline distT="0" distB="0" distL="0" distR="0">
            <wp:extent cx="5207000" cy="876300"/>
            <wp:effectExtent l="0" t="0" r="0" b="0"/>
            <wp:docPr id="108092167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21672" name="Immagine 1080921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08" w:rsidRPr="00C13945" w:rsidRDefault="00460D08" w:rsidP="00460D08">
      <w:pPr>
        <w:pStyle w:val="Didascalia"/>
        <w:rPr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2E51">
        <w:rPr>
          <w:noProof/>
        </w:rPr>
        <w:t>1</w:t>
      </w:r>
      <w:r>
        <w:fldChar w:fldCharType="end"/>
      </w:r>
      <w:r>
        <w:t>. Attrition_df</w:t>
      </w:r>
    </w:p>
    <w:p w:rsidR="00460D08" w:rsidRDefault="00460D08" w:rsidP="00460D08">
      <w:pPr>
        <w:keepNext/>
      </w:pPr>
      <w:r>
        <w:rPr>
          <w:noProof/>
          <w:szCs w:val="28"/>
        </w:rPr>
        <w:drawing>
          <wp:inline distT="0" distB="0" distL="0" distR="0">
            <wp:extent cx="5207000" cy="850900"/>
            <wp:effectExtent l="0" t="0" r="0" b="0"/>
            <wp:docPr id="204709419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94195" name="Immagine 2047094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CF" w:rsidRPr="00C13945" w:rsidRDefault="00460D08" w:rsidP="00460D08">
      <w:pPr>
        <w:pStyle w:val="Didascalia"/>
        <w:rPr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2E51">
        <w:rPr>
          <w:noProof/>
        </w:rPr>
        <w:t>2</w:t>
      </w:r>
      <w:r>
        <w:fldChar w:fldCharType="end"/>
      </w:r>
      <w:r>
        <w:t>. Diff_attrition_df</w:t>
      </w:r>
    </w:p>
    <w:p w:rsidR="00460D08" w:rsidRDefault="00B312CF" w:rsidP="00DF53A2">
      <w:pPr>
        <w:rPr>
          <w:szCs w:val="28"/>
        </w:rPr>
      </w:pPr>
      <w:r w:rsidRPr="00C13945">
        <w:rPr>
          <w:szCs w:val="28"/>
        </w:rPr>
        <w:t xml:space="preserve">Successivamente, </w:t>
      </w:r>
      <w:r w:rsidR="00DF53A2" w:rsidRPr="00C13945">
        <w:rPr>
          <w:szCs w:val="28"/>
        </w:rPr>
        <w:t xml:space="preserve">abbiamo creato la funzione </w:t>
      </w:r>
      <w:r w:rsidR="00460D08">
        <w:rPr>
          <w:szCs w:val="28"/>
        </w:rPr>
        <w:t>“</w:t>
      </w:r>
      <w:proofErr w:type="spellStart"/>
      <w:r w:rsidR="00DF53A2" w:rsidRPr="00460D08">
        <w:rPr>
          <w:i/>
          <w:iCs/>
          <w:szCs w:val="28"/>
        </w:rPr>
        <w:t>cleaning_itbs_lgrm</w:t>
      </w:r>
      <w:proofErr w:type="spellEnd"/>
      <w:r w:rsidR="00460D08">
        <w:rPr>
          <w:i/>
          <w:iCs/>
          <w:szCs w:val="28"/>
        </w:rPr>
        <w:t>”</w:t>
      </w:r>
      <w:r w:rsidR="00DF53A2" w:rsidRPr="00460D08">
        <w:rPr>
          <w:i/>
          <w:iCs/>
          <w:szCs w:val="28"/>
        </w:rPr>
        <w:t xml:space="preserve"> </w:t>
      </w:r>
      <w:r w:rsidR="00DF53A2" w:rsidRPr="00C13945">
        <w:rPr>
          <w:szCs w:val="28"/>
        </w:rPr>
        <w:t>che prende in input un dataset (</w:t>
      </w:r>
      <w:proofErr w:type="spellStart"/>
      <w:r w:rsidR="00DF53A2" w:rsidRPr="00AF56C9">
        <w:rPr>
          <w:b/>
          <w:bCs/>
          <w:szCs w:val="28"/>
        </w:rPr>
        <w:t>DATA_a</w:t>
      </w:r>
      <w:proofErr w:type="spellEnd"/>
      <w:r w:rsidR="00DF53A2" w:rsidRPr="00C13945">
        <w:rPr>
          <w:szCs w:val="28"/>
        </w:rPr>
        <w:t xml:space="preserve">) contenente i dati relativi ai test ITBS e </w:t>
      </w:r>
      <w:proofErr w:type="spellStart"/>
      <w:r w:rsidR="00DF53A2" w:rsidRPr="00C13945">
        <w:rPr>
          <w:szCs w:val="28"/>
        </w:rPr>
        <w:t>Logramos</w:t>
      </w:r>
      <w:proofErr w:type="spellEnd"/>
      <w:r w:rsidR="00DF53A2" w:rsidRPr="00C13945">
        <w:rPr>
          <w:szCs w:val="28"/>
        </w:rPr>
        <w:t>, insieme ai nomi delle colonne dei punteggi post-test (</w:t>
      </w:r>
      <w:r w:rsidR="00DF53A2" w:rsidRPr="00AF56C9">
        <w:rPr>
          <w:b/>
          <w:bCs/>
          <w:szCs w:val="28"/>
        </w:rPr>
        <w:t>POSTTESTM</w:t>
      </w:r>
      <w:r w:rsidR="00DF53A2" w:rsidRPr="00C13945">
        <w:rPr>
          <w:szCs w:val="28"/>
        </w:rPr>
        <w:t xml:space="preserve">) e </w:t>
      </w:r>
      <w:proofErr w:type="spellStart"/>
      <w:r w:rsidR="00DF53A2" w:rsidRPr="00C13945">
        <w:rPr>
          <w:szCs w:val="28"/>
        </w:rPr>
        <w:t>pre</w:t>
      </w:r>
      <w:proofErr w:type="spellEnd"/>
      <w:r w:rsidR="00DF53A2" w:rsidRPr="00C13945">
        <w:rPr>
          <w:szCs w:val="28"/>
        </w:rPr>
        <w:t>-test (</w:t>
      </w:r>
      <w:r w:rsidR="00DF53A2" w:rsidRPr="00AF56C9">
        <w:rPr>
          <w:b/>
          <w:bCs/>
          <w:szCs w:val="28"/>
        </w:rPr>
        <w:t>PRETESTM</w:t>
      </w:r>
      <w:r w:rsidR="00DF53A2" w:rsidRPr="00C13945">
        <w:rPr>
          <w:szCs w:val="28"/>
        </w:rPr>
        <w:t xml:space="preserve">). La funzione </w:t>
      </w:r>
      <w:r w:rsidR="00DF53A2" w:rsidRPr="00C13945">
        <w:rPr>
          <w:szCs w:val="28"/>
        </w:rPr>
        <w:t>innanzitutto s</w:t>
      </w:r>
      <w:r w:rsidR="00DF53A2" w:rsidRPr="00C13945">
        <w:rPr>
          <w:szCs w:val="28"/>
        </w:rPr>
        <w:t xml:space="preserve">tandardizza i punteggi dei test: ovvero vengono trasformati in z-score. La funzione </w:t>
      </w:r>
      <w:r w:rsidR="00DF53A2" w:rsidRPr="00460D08">
        <w:rPr>
          <w:i/>
          <w:iCs/>
          <w:szCs w:val="28"/>
        </w:rPr>
        <w:t>"</w:t>
      </w:r>
      <w:proofErr w:type="spellStart"/>
      <w:r w:rsidR="00DF53A2" w:rsidRPr="00460D08">
        <w:rPr>
          <w:i/>
          <w:iCs/>
          <w:szCs w:val="28"/>
        </w:rPr>
        <w:t>Make.Z</w:t>
      </w:r>
      <w:proofErr w:type="spellEnd"/>
      <w:r w:rsidR="00DF53A2" w:rsidRPr="00460D08">
        <w:rPr>
          <w:i/>
          <w:iCs/>
          <w:szCs w:val="28"/>
        </w:rPr>
        <w:t>"</w:t>
      </w:r>
      <w:r w:rsidR="00DF53A2" w:rsidRPr="00C13945">
        <w:rPr>
          <w:szCs w:val="28"/>
        </w:rPr>
        <w:t xml:space="preserve"> viene utilizzata per calcolare gli z-score dei punteggi dei test specificati nel dataset </w:t>
      </w:r>
      <w:proofErr w:type="spellStart"/>
      <w:r w:rsidR="00DF53A2" w:rsidRPr="00C13945">
        <w:rPr>
          <w:szCs w:val="28"/>
        </w:rPr>
        <w:t>DATA_a</w:t>
      </w:r>
      <w:proofErr w:type="spellEnd"/>
      <w:r w:rsidR="00DF53A2" w:rsidRPr="00C13945">
        <w:rPr>
          <w:szCs w:val="28"/>
        </w:rPr>
        <w:t>.</w:t>
      </w:r>
      <w:r w:rsidR="00DF53A2" w:rsidRPr="00C13945">
        <w:rPr>
          <w:szCs w:val="28"/>
        </w:rPr>
        <w:t xml:space="preserve"> L’operazione si rende necessaria in quanto i due test hanno scale diverse che devono essere standardizzate per poter essere rese equivalenti tra loro. In particolare, </w:t>
      </w:r>
      <w:r w:rsidR="00460D08">
        <w:rPr>
          <w:szCs w:val="28"/>
        </w:rPr>
        <w:t>t</w:t>
      </w:r>
      <w:r w:rsidR="00DF53A2" w:rsidRPr="00C13945">
        <w:rPr>
          <w:szCs w:val="28"/>
        </w:rPr>
        <w:t xml:space="preserve">utti i punteggi di </w:t>
      </w:r>
      <w:proofErr w:type="spellStart"/>
      <w:r w:rsidR="00DF53A2" w:rsidRPr="00C13945">
        <w:rPr>
          <w:szCs w:val="28"/>
        </w:rPr>
        <w:t>pre</w:t>
      </w:r>
      <w:proofErr w:type="spellEnd"/>
      <w:r w:rsidR="00DF53A2" w:rsidRPr="00C13945">
        <w:rPr>
          <w:szCs w:val="28"/>
        </w:rPr>
        <w:t xml:space="preserve"> e post-test sono stati standardizzati con una media di 0 e una deviazione standard di 1</w:t>
      </w:r>
      <w:r w:rsidR="00DF53A2" w:rsidRPr="00C13945">
        <w:rPr>
          <w:szCs w:val="28"/>
        </w:rPr>
        <w:t>. Successivamente la funzione r</w:t>
      </w:r>
      <w:r w:rsidR="00DF53A2" w:rsidRPr="00C13945">
        <w:rPr>
          <w:szCs w:val="28"/>
        </w:rPr>
        <w:t>inomina gli z-score</w:t>
      </w:r>
      <w:r w:rsidR="00DF53A2" w:rsidRPr="00C13945">
        <w:rPr>
          <w:szCs w:val="28"/>
        </w:rPr>
        <w:t xml:space="preserve">. </w:t>
      </w:r>
      <w:r w:rsidR="00DF53A2" w:rsidRPr="00C13945">
        <w:rPr>
          <w:szCs w:val="28"/>
        </w:rPr>
        <w:t xml:space="preserve">Ad esempio, i nomi delle colonne degli z-score per i punteggi di lettura post-test e </w:t>
      </w:r>
      <w:proofErr w:type="spellStart"/>
      <w:r w:rsidR="00DF53A2" w:rsidRPr="00C13945">
        <w:rPr>
          <w:szCs w:val="28"/>
        </w:rPr>
        <w:t>pre</w:t>
      </w:r>
      <w:proofErr w:type="spellEnd"/>
      <w:r w:rsidR="00DF53A2" w:rsidRPr="00C13945">
        <w:rPr>
          <w:szCs w:val="28"/>
        </w:rPr>
        <w:t xml:space="preserve">-test vengono rinominati rispettivamente come </w:t>
      </w:r>
      <w:r w:rsidR="00DF53A2" w:rsidRPr="00AF56C9">
        <w:rPr>
          <w:b/>
          <w:bCs/>
          <w:szCs w:val="28"/>
        </w:rPr>
        <w:t>"</w:t>
      </w:r>
      <w:proofErr w:type="spellStart"/>
      <w:r w:rsidR="00DF53A2" w:rsidRPr="00AF56C9">
        <w:rPr>
          <w:b/>
          <w:bCs/>
          <w:szCs w:val="28"/>
        </w:rPr>
        <w:t>Posttest_READING_z</w:t>
      </w:r>
      <w:proofErr w:type="spellEnd"/>
      <w:r w:rsidR="00DF53A2" w:rsidRPr="00AF56C9">
        <w:rPr>
          <w:b/>
          <w:bCs/>
          <w:szCs w:val="28"/>
        </w:rPr>
        <w:t>"</w:t>
      </w:r>
      <w:r w:rsidR="00DF53A2" w:rsidRPr="00C13945">
        <w:rPr>
          <w:szCs w:val="28"/>
        </w:rPr>
        <w:t xml:space="preserve"> e </w:t>
      </w:r>
      <w:r w:rsidR="00DF53A2" w:rsidRPr="00AF56C9">
        <w:rPr>
          <w:b/>
          <w:bCs/>
          <w:szCs w:val="28"/>
        </w:rPr>
        <w:t>"</w:t>
      </w:r>
      <w:proofErr w:type="spellStart"/>
      <w:r w:rsidR="00DF53A2" w:rsidRPr="00AF56C9">
        <w:rPr>
          <w:b/>
          <w:bCs/>
          <w:szCs w:val="28"/>
        </w:rPr>
        <w:t>Pretest_READING_z</w:t>
      </w:r>
      <w:proofErr w:type="spellEnd"/>
      <w:r w:rsidR="00DF53A2" w:rsidRPr="00AF56C9">
        <w:rPr>
          <w:b/>
          <w:bCs/>
          <w:szCs w:val="28"/>
        </w:rPr>
        <w:t>"</w:t>
      </w:r>
      <w:r w:rsidR="00DF53A2" w:rsidRPr="00C13945">
        <w:rPr>
          <w:szCs w:val="28"/>
        </w:rPr>
        <w:t>.</w:t>
      </w:r>
      <w:r w:rsidR="00DF53A2" w:rsidRPr="00C13945">
        <w:rPr>
          <w:szCs w:val="28"/>
        </w:rPr>
        <w:t xml:space="preserve"> Poi, il dataset originale viene unito con gli z-score creando il nuovo dataset </w:t>
      </w:r>
      <w:r w:rsidR="00DF53A2" w:rsidRPr="00C13945">
        <w:rPr>
          <w:szCs w:val="28"/>
        </w:rPr>
        <w:t xml:space="preserve">chiamato </w:t>
      </w:r>
      <w:proofErr w:type="spellStart"/>
      <w:r w:rsidR="00DF53A2" w:rsidRPr="00AF56C9">
        <w:rPr>
          <w:b/>
          <w:bCs/>
          <w:szCs w:val="28"/>
        </w:rPr>
        <w:t>DATA_b</w:t>
      </w:r>
      <w:proofErr w:type="spellEnd"/>
      <w:r w:rsidR="00DF53A2" w:rsidRPr="00C13945">
        <w:rPr>
          <w:szCs w:val="28"/>
        </w:rPr>
        <w:t xml:space="preserve"> utilizzando la funzione </w:t>
      </w:r>
      <w:r w:rsidR="00DF53A2" w:rsidRPr="00460D08">
        <w:rPr>
          <w:i/>
          <w:iCs/>
          <w:szCs w:val="28"/>
        </w:rPr>
        <w:t>"</w:t>
      </w:r>
      <w:proofErr w:type="spellStart"/>
      <w:r w:rsidR="00DF53A2" w:rsidRPr="00460D08">
        <w:rPr>
          <w:i/>
          <w:iCs/>
          <w:szCs w:val="28"/>
        </w:rPr>
        <w:t>cbind</w:t>
      </w:r>
      <w:proofErr w:type="spellEnd"/>
      <w:r w:rsidR="00DF53A2" w:rsidRPr="00460D08">
        <w:rPr>
          <w:i/>
          <w:iCs/>
          <w:szCs w:val="28"/>
        </w:rPr>
        <w:t>".</w:t>
      </w:r>
      <w:r w:rsidR="00DF53A2" w:rsidRPr="00C13945">
        <w:rPr>
          <w:szCs w:val="28"/>
        </w:rPr>
        <w:t xml:space="preserve"> Infine, elimina tutti i casi </w:t>
      </w:r>
      <w:r w:rsidR="00DF53A2" w:rsidRPr="00C13945">
        <w:rPr>
          <w:szCs w:val="28"/>
        </w:rPr>
        <w:t xml:space="preserve">in cui mancano i dati del </w:t>
      </w:r>
      <w:proofErr w:type="spellStart"/>
      <w:r w:rsidR="00DF53A2" w:rsidRPr="00C13945">
        <w:rPr>
          <w:szCs w:val="28"/>
        </w:rPr>
        <w:t>pre</w:t>
      </w:r>
      <w:proofErr w:type="spellEnd"/>
      <w:r w:rsidR="00DF53A2" w:rsidRPr="00C13945">
        <w:rPr>
          <w:szCs w:val="28"/>
        </w:rPr>
        <w:t xml:space="preserve">-test o del post-test: </w:t>
      </w:r>
      <w:r w:rsidR="00DF53A2" w:rsidRPr="00C13945">
        <w:rPr>
          <w:szCs w:val="28"/>
        </w:rPr>
        <w:t>cioè v</w:t>
      </w:r>
      <w:r w:rsidR="00DF53A2" w:rsidRPr="00C13945">
        <w:rPr>
          <w:szCs w:val="28"/>
        </w:rPr>
        <w:t xml:space="preserve">engono rimossi </w:t>
      </w:r>
      <w:r w:rsidR="00DF53A2" w:rsidRPr="00C13945">
        <w:rPr>
          <w:szCs w:val="28"/>
        </w:rPr>
        <w:lastRenderedPageBreak/>
        <w:t xml:space="preserve">i casi dal dataset </w:t>
      </w:r>
      <w:proofErr w:type="spellStart"/>
      <w:r w:rsidR="00DF53A2" w:rsidRPr="00005A4B">
        <w:rPr>
          <w:b/>
          <w:bCs/>
          <w:szCs w:val="28"/>
        </w:rPr>
        <w:t>DATA_b</w:t>
      </w:r>
      <w:proofErr w:type="spellEnd"/>
      <w:r w:rsidR="00DF53A2" w:rsidRPr="00C13945">
        <w:rPr>
          <w:szCs w:val="28"/>
        </w:rPr>
        <w:t xml:space="preserve"> in cui i valori per il </w:t>
      </w:r>
      <w:proofErr w:type="spellStart"/>
      <w:r w:rsidR="00DF53A2" w:rsidRPr="00C13945">
        <w:rPr>
          <w:szCs w:val="28"/>
        </w:rPr>
        <w:t>pre</w:t>
      </w:r>
      <w:proofErr w:type="spellEnd"/>
      <w:r w:rsidR="00DF53A2" w:rsidRPr="00C13945">
        <w:rPr>
          <w:szCs w:val="28"/>
        </w:rPr>
        <w:t>-test o il post-test sono mancanti (NA).</w:t>
      </w:r>
      <w:r w:rsidR="00F46323" w:rsidRPr="00C13945">
        <w:rPr>
          <w:szCs w:val="28"/>
        </w:rPr>
        <w:t xml:space="preserve"> </w:t>
      </w:r>
    </w:p>
    <w:p w:rsidR="00B312CF" w:rsidRPr="00C13945" w:rsidRDefault="00B312CF" w:rsidP="00DF53A2">
      <w:pPr>
        <w:rPr>
          <w:szCs w:val="28"/>
        </w:rPr>
      </w:pPr>
      <w:r w:rsidRPr="00C13945">
        <w:rPr>
          <w:szCs w:val="28"/>
        </w:rPr>
        <w:t xml:space="preserve">Abbiamo poi applicato la funzione alle quattro valutazioni (READING, LANGUAGE, VOCABULARY e TOTAL) sia per la scala ITBS che per quella </w:t>
      </w:r>
      <w:proofErr w:type="spellStart"/>
      <w:r w:rsidRPr="00C13945">
        <w:rPr>
          <w:szCs w:val="28"/>
        </w:rPr>
        <w:t>Logramos</w:t>
      </w:r>
      <w:proofErr w:type="spellEnd"/>
      <w:r w:rsidRPr="00C13945">
        <w:rPr>
          <w:szCs w:val="28"/>
        </w:rPr>
        <w:t>.</w:t>
      </w:r>
    </w:p>
    <w:p w:rsidR="00B312CF" w:rsidRPr="00C13945" w:rsidRDefault="00B312CF" w:rsidP="00DF53A2">
      <w:pPr>
        <w:rPr>
          <w:szCs w:val="28"/>
        </w:rPr>
      </w:pPr>
      <w:r w:rsidRPr="00C13945">
        <w:rPr>
          <w:szCs w:val="28"/>
        </w:rPr>
        <w:t>Ciò ci ha consentito di visualizzare il numero di studenti che hanno ricevuto il trattamento immediatamente oppure in maniera ritardata</w:t>
      </w:r>
      <w:r w:rsidR="002D2E51">
        <w:rPr>
          <w:szCs w:val="28"/>
        </w:rPr>
        <w:t xml:space="preserve"> a seconda dell’assegnazione casuale:</w:t>
      </w:r>
    </w:p>
    <w:p w:rsidR="002D2E51" w:rsidRDefault="00B312CF" w:rsidP="002D2E51">
      <w:pPr>
        <w:pStyle w:val="Paragrafoelenco"/>
        <w:numPr>
          <w:ilvl w:val="0"/>
          <w:numId w:val="1"/>
        </w:numPr>
        <w:rPr>
          <w:szCs w:val="28"/>
          <w:lang w:val="en-US"/>
        </w:rPr>
      </w:pPr>
      <w:proofErr w:type="gramStart"/>
      <w:r w:rsidRPr="00005A4B">
        <w:rPr>
          <w:b/>
          <w:bCs/>
          <w:szCs w:val="28"/>
          <w:lang w:val="en-US"/>
        </w:rPr>
        <w:t>table(</w:t>
      </w:r>
      <w:proofErr w:type="spellStart"/>
      <w:proofErr w:type="gramEnd"/>
      <w:r w:rsidRPr="00005A4B">
        <w:rPr>
          <w:b/>
          <w:bCs/>
          <w:szCs w:val="28"/>
          <w:lang w:val="en-US"/>
        </w:rPr>
        <w:t>DLL_itbs$Group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</w:t>
      </w:r>
      <w:r w:rsidR="004C15E9" w:rsidRPr="002D2E51">
        <w:rPr>
          <w:szCs w:val="28"/>
          <w:lang w:val="en-US"/>
        </w:rPr>
        <w:t>Delayed</w:t>
      </w:r>
      <w:r w:rsidR="004C15E9" w:rsidRPr="002D2E51">
        <w:rPr>
          <w:szCs w:val="28"/>
          <w:lang w:val="en-US"/>
        </w:rPr>
        <w:t>: 74</w:t>
      </w:r>
      <w:r w:rsidR="004C15E9" w:rsidRPr="002D2E51">
        <w:rPr>
          <w:szCs w:val="28"/>
          <w:lang w:val="en-US"/>
        </w:rPr>
        <w:t xml:space="preserve"> Immediate</w:t>
      </w:r>
      <w:r w:rsidR="004C15E9" w:rsidRPr="002D2E51">
        <w:rPr>
          <w:szCs w:val="28"/>
          <w:lang w:val="en-US"/>
        </w:rPr>
        <w:t>: 78</w:t>
      </w:r>
    </w:p>
    <w:p w:rsidR="004C15E9" w:rsidRPr="002D2E51" w:rsidRDefault="00B312CF" w:rsidP="002D2E51">
      <w:pPr>
        <w:pStyle w:val="Paragrafoelenco"/>
        <w:numPr>
          <w:ilvl w:val="0"/>
          <w:numId w:val="1"/>
        </w:numPr>
        <w:rPr>
          <w:szCs w:val="28"/>
          <w:lang w:val="en-US"/>
        </w:rPr>
      </w:pPr>
      <w:proofErr w:type="gramStart"/>
      <w:r w:rsidRPr="00005A4B">
        <w:rPr>
          <w:b/>
          <w:bCs/>
          <w:szCs w:val="28"/>
          <w:lang w:val="en-US"/>
        </w:rPr>
        <w:t>table(</w:t>
      </w:r>
      <w:proofErr w:type="spellStart"/>
      <w:proofErr w:type="gramEnd"/>
      <w:r w:rsidRPr="00005A4B">
        <w:rPr>
          <w:b/>
          <w:bCs/>
          <w:szCs w:val="28"/>
          <w:lang w:val="en-US"/>
        </w:rPr>
        <w:t>DLL_lgrm$Group</w:t>
      </w:r>
      <w:proofErr w:type="spellEnd"/>
      <w:r w:rsidR="002D2E51" w:rsidRPr="00005A4B">
        <w:rPr>
          <w:b/>
          <w:bCs/>
          <w:szCs w:val="28"/>
          <w:lang w:val="en-US"/>
        </w:rPr>
        <w:t>).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>: Delayed: 74 Immediate: 78</w:t>
      </w:r>
    </w:p>
    <w:p w:rsidR="00D24FC8" w:rsidRPr="00C13945" w:rsidRDefault="002D2E51" w:rsidP="00D24FC8">
      <w:pPr>
        <w:rPr>
          <w:szCs w:val="28"/>
        </w:rPr>
      </w:pPr>
      <w:r>
        <w:rPr>
          <w:szCs w:val="28"/>
        </w:rPr>
        <w:t>Ma soprattutto visualizziamo per ogni categoria di quanti siamo riusciti a tenere traccia:</w:t>
      </w:r>
    </w:p>
    <w:p w:rsidR="004C15E9" w:rsidRPr="002D2E51" w:rsidRDefault="008757CD" w:rsidP="008757CD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itbs_READING$Group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55</w:t>
      </w:r>
      <w:r w:rsidR="004C15E9" w:rsidRPr="002D2E51">
        <w:rPr>
          <w:szCs w:val="28"/>
          <w:lang w:val="en-US"/>
        </w:rPr>
        <w:t xml:space="preserve"> Immediate: </w:t>
      </w:r>
      <w:r w:rsidR="004C15E9" w:rsidRPr="002D2E51">
        <w:rPr>
          <w:szCs w:val="28"/>
          <w:lang w:val="en-US"/>
        </w:rPr>
        <w:t>57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itbs_LANGUAGE$Group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60</w:t>
      </w:r>
      <w:r w:rsidR="004C15E9" w:rsidRPr="002D2E51">
        <w:rPr>
          <w:szCs w:val="28"/>
          <w:lang w:val="en-US"/>
        </w:rPr>
        <w:t xml:space="preserve"> Immediate: </w:t>
      </w:r>
      <w:r w:rsidR="004C15E9" w:rsidRPr="002D2E51">
        <w:rPr>
          <w:szCs w:val="28"/>
          <w:lang w:val="en-US"/>
        </w:rPr>
        <w:t>63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itbs_VOCABULARY$Group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>
        <w:rPr>
          <w:szCs w:val="28"/>
          <w:lang w:val="en-US"/>
        </w:rPr>
        <w:t xml:space="preserve">.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 xml:space="preserve">68 </w:t>
      </w:r>
      <w:r w:rsidR="004C15E9" w:rsidRPr="002D2E51">
        <w:rPr>
          <w:szCs w:val="28"/>
          <w:lang w:val="en-US"/>
        </w:rPr>
        <w:t xml:space="preserve">Immediate: </w:t>
      </w:r>
      <w:r w:rsidR="004C15E9" w:rsidRPr="002D2E51">
        <w:rPr>
          <w:szCs w:val="28"/>
          <w:lang w:val="en-US"/>
        </w:rPr>
        <w:t>69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itbs_ELA.TOTAL$Group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55</w:t>
      </w:r>
      <w:r w:rsidR="004C15E9" w:rsidRPr="002D2E51">
        <w:rPr>
          <w:szCs w:val="28"/>
          <w:lang w:val="en-US"/>
        </w:rPr>
        <w:t xml:space="preserve"> Immediate: </w:t>
      </w:r>
      <w:r w:rsidR="004C15E9" w:rsidRPr="002D2E51">
        <w:rPr>
          <w:szCs w:val="28"/>
          <w:lang w:val="en-US"/>
        </w:rPr>
        <w:t>57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lgrm_READING$Group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59</w:t>
      </w:r>
      <w:r w:rsidR="004C15E9" w:rsidRPr="002D2E51">
        <w:rPr>
          <w:szCs w:val="28"/>
          <w:lang w:val="en-US"/>
        </w:rPr>
        <w:t xml:space="preserve"> Immediate: </w:t>
      </w:r>
      <w:r w:rsidR="004C15E9" w:rsidRPr="002D2E51">
        <w:rPr>
          <w:szCs w:val="28"/>
          <w:lang w:val="en-US"/>
        </w:rPr>
        <w:t>65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lgrm_LANGUAGE$Group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66</w:t>
      </w:r>
      <w:r w:rsidR="004C15E9" w:rsidRPr="002D2E51">
        <w:rPr>
          <w:szCs w:val="28"/>
          <w:lang w:val="en-US"/>
        </w:rPr>
        <w:t xml:space="preserve"> Immediate: 7</w:t>
      </w:r>
      <w:r w:rsidR="004C15E9" w:rsidRPr="002D2E51">
        <w:rPr>
          <w:szCs w:val="28"/>
          <w:lang w:val="en-US"/>
        </w:rPr>
        <w:t>2</w:t>
      </w:r>
    </w:p>
    <w:p w:rsid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lgrm_VOCABULARY$Group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68</w:t>
      </w:r>
      <w:r w:rsidR="004C15E9" w:rsidRPr="002D2E51">
        <w:rPr>
          <w:szCs w:val="28"/>
          <w:lang w:val="en-US"/>
        </w:rPr>
        <w:t xml:space="preserve"> Immediate: 7</w:t>
      </w:r>
      <w:r w:rsidR="004C15E9" w:rsidRPr="002D2E51">
        <w:rPr>
          <w:szCs w:val="28"/>
          <w:lang w:val="en-US"/>
        </w:rPr>
        <w:t>3</w:t>
      </w:r>
    </w:p>
    <w:p w:rsidR="004C15E9" w:rsidRPr="002D2E51" w:rsidRDefault="008757CD" w:rsidP="002D2E51">
      <w:pPr>
        <w:pStyle w:val="Paragrafoelenco"/>
        <w:numPr>
          <w:ilvl w:val="0"/>
          <w:numId w:val="2"/>
        </w:numPr>
        <w:rPr>
          <w:szCs w:val="28"/>
          <w:lang w:val="en-US"/>
        </w:rPr>
      </w:pPr>
      <w:r w:rsidRPr="00005A4B">
        <w:rPr>
          <w:b/>
          <w:bCs/>
          <w:szCs w:val="28"/>
          <w:lang w:val="en-US"/>
        </w:rPr>
        <w:t>table(</w:t>
      </w:r>
      <w:proofErr w:type="spellStart"/>
      <w:r w:rsidRPr="00005A4B">
        <w:rPr>
          <w:b/>
          <w:bCs/>
          <w:szCs w:val="28"/>
          <w:lang w:val="en-US"/>
        </w:rPr>
        <w:t>lgrm_ELA.TOTAL$Group</w:t>
      </w:r>
      <w:proofErr w:type="spellEnd"/>
      <w:r w:rsidRPr="00005A4B">
        <w:rPr>
          <w:b/>
          <w:bCs/>
          <w:szCs w:val="28"/>
          <w:lang w:val="en-US"/>
        </w:rPr>
        <w:t>)</w:t>
      </w:r>
      <w:r w:rsidR="002D2E51" w:rsidRPr="00005A4B">
        <w:rPr>
          <w:b/>
          <w:bCs/>
          <w:szCs w:val="28"/>
          <w:lang w:val="en-US"/>
        </w:rPr>
        <w:t>.</w:t>
      </w:r>
      <w:r w:rsidR="002D2E51">
        <w:rPr>
          <w:szCs w:val="28"/>
          <w:lang w:val="en-US"/>
        </w:rPr>
        <w:t xml:space="preserve"> </w:t>
      </w:r>
      <w:proofErr w:type="spellStart"/>
      <w:r w:rsidR="004C15E9" w:rsidRPr="002D2E51">
        <w:rPr>
          <w:szCs w:val="28"/>
          <w:lang w:val="en-US"/>
        </w:rPr>
        <w:t>Risultato</w:t>
      </w:r>
      <w:proofErr w:type="spellEnd"/>
      <w:r w:rsidR="004C15E9" w:rsidRPr="002D2E51">
        <w:rPr>
          <w:szCs w:val="28"/>
          <w:lang w:val="en-US"/>
        </w:rPr>
        <w:t xml:space="preserve">: Delayed: </w:t>
      </w:r>
      <w:r w:rsidR="004C15E9" w:rsidRPr="002D2E51">
        <w:rPr>
          <w:szCs w:val="28"/>
          <w:lang w:val="en-US"/>
        </w:rPr>
        <w:t>59</w:t>
      </w:r>
      <w:r w:rsidR="004C15E9" w:rsidRPr="002D2E51">
        <w:rPr>
          <w:szCs w:val="28"/>
          <w:lang w:val="en-US"/>
        </w:rPr>
        <w:t xml:space="preserve"> Immediate: </w:t>
      </w:r>
      <w:r w:rsidR="004C15E9" w:rsidRPr="002D2E51">
        <w:rPr>
          <w:szCs w:val="28"/>
          <w:lang w:val="en-US"/>
        </w:rPr>
        <w:t>64</w:t>
      </w:r>
    </w:p>
    <w:p w:rsidR="00421DEA" w:rsidRPr="00421DEA" w:rsidRDefault="00421DEA" w:rsidP="00421DEA">
      <w:pPr>
        <w:rPr>
          <w:szCs w:val="28"/>
        </w:rPr>
      </w:pPr>
      <w:r w:rsidRPr="00421DEA">
        <w:rPr>
          <w:szCs w:val="28"/>
        </w:rPr>
        <w:t xml:space="preserve">Dopo aver creato il vettore </w:t>
      </w:r>
      <w:r>
        <w:rPr>
          <w:szCs w:val="28"/>
        </w:rPr>
        <w:t xml:space="preserve">di stringhe </w:t>
      </w:r>
      <w:proofErr w:type="spellStart"/>
      <w:r w:rsidRPr="00421DEA">
        <w:rPr>
          <w:i/>
          <w:iCs/>
          <w:szCs w:val="28"/>
        </w:rPr>
        <w:t>c</w:t>
      </w:r>
      <w:r w:rsidRPr="00421DEA">
        <w:rPr>
          <w:i/>
          <w:iCs/>
          <w:szCs w:val="28"/>
        </w:rPr>
        <w:t>ov.nam_itbs_lgrm</w:t>
      </w:r>
      <w:proofErr w:type="spellEnd"/>
      <w:r w:rsidR="002D2E51">
        <w:rPr>
          <w:szCs w:val="28"/>
        </w:rPr>
        <w:t>,</w:t>
      </w:r>
      <w:r w:rsidRPr="00421DEA">
        <w:rPr>
          <w:szCs w:val="28"/>
        </w:rPr>
        <w:t xml:space="preserve"> </w:t>
      </w:r>
      <w:r>
        <w:rPr>
          <w:szCs w:val="28"/>
        </w:rPr>
        <w:t>c</w:t>
      </w:r>
      <w:r w:rsidRPr="00421DEA">
        <w:rPr>
          <w:szCs w:val="28"/>
        </w:rPr>
        <w:t xml:space="preserve">ontenente i nomi delle variabili corrispondenti alle misure </w:t>
      </w:r>
      <w:r>
        <w:rPr>
          <w:szCs w:val="28"/>
        </w:rPr>
        <w:t>de</w:t>
      </w:r>
      <w:r w:rsidRPr="00421DEA">
        <w:rPr>
          <w:szCs w:val="28"/>
        </w:rPr>
        <w:t xml:space="preserve">i test ITBS (Iowa </w:t>
      </w:r>
      <w:proofErr w:type="spellStart"/>
      <w:r w:rsidRPr="00421DEA">
        <w:rPr>
          <w:szCs w:val="28"/>
        </w:rPr>
        <w:t>Tests</w:t>
      </w:r>
      <w:proofErr w:type="spellEnd"/>
      <w:r w:rsidRPr="00421DEA">
        <w:rPr>
          <w:szCs w:val="28"/>
        </w:rPr>
        <w:t xml:space="preserve"> of Basic Skills) e </w:t>
      </w:r>
      <w:proofErr w:type="spellStart"/>
      <w:r w:rsidRPr="00421DEA">
        <w:rPr>
          <w:szCs w:val="28"/>
        </w:rPr>
        <w:t>Logramos</w:t>
      </w:r>
      <w:proofErr w:type="spellEnd"/>
      <w:r w:rsidRPr="00421DEA">
        <w:rPr>
          <w:szCs w:val="28"/>
        </w:rPr>
        <w:t>.</w:t>
      </w:r>
      <w:r>
        <w:rPr>
          <w:szCs w:val="28"/>
        </w:rPr>
        <w:t xml:space="preserve"> lo utilizziamo per creare </w:t>
      </w:r>
      <w:r w:rsidRPr="00421DEA">
        <w:rPr>
          <w:szCs w:val="28"/>
        </w:rPr>
        <w:t>una tabella riassuntiva (</w:t>
      </w:r>
      <w:proofErr w:type="spellStart"/>
      <w:r w:rsidRPr="00421DEA">
        <w:rPr>
          <w:szCs w:val="28"/>
        </w:rPr>
        <w:t>summary</w:t>
      </w:r>
      <w:proofErr w:type="spellEnd"/>
      <w:r w:rsidRPr="00421DEA">
        <w:rPr>
          <w:szCs w:val="28"/>
        </w:rPr>
        <w:t xml:space="preserve"> </w:t>
      </w:r>
      <w:proofErr w:type="spellStart"/>
      <w:r w:rsidRPr="00421DEA">
        <w:rPr>
          <w:szCs w:val="28"/>
        </w:rPr>
        <w:t>table</w:t>
      </w:r>
      <w:proofErr w:type="spellEnd"/>
      <w:r w:rsidRPr="00421DEA">
        <w:rPr>
          <w:szCs w:val="28"/>
        </w:rPr>
        <w:t xml:space="preserve">) utilizzando la funzione </w:t>
      </w:r>
      <w:r w:rsidR="002D2E51">
        <w:rPr>
          <w:szCs w:val="28"/>
        </w:rPr>
        <w:t>“</w:t>
      </w:r>
      <w:proofErr w:type="spellStart"/>
      <w:r w:rsidRPr="00421DEA">
        <w:rPr>
          <w:i/>
          <w:iCs/>
          <w:szCs w:val="28"/>
        </w:rPr>
        <w:t>CreateTableOne</w:t>
      </w:r>
      <w:proofErr w:type="spellEnd"/>
      <w:r w:rsidR="002D2E51">
        <w:rPr>
          <w:i/>
          <w:iCs/>
          <w:szCs w:val="28"/>
        </w:rPr>
        <w:t>”</w:t>
      </w:r>
      <w:r>
        <w:rPr>
          <w:szCs w:val="28"/>
        </w:rPr>
        <w:t xml:space="preserve">. </w:t>
      </w:r>
      <w:r w:rsidRPr="00421DEA">
        <w:rPr>
          <w:szCs w:val="28"/>
        </w:rPr>
        <w:t xml:space="preserve">La tabella riassuntiva viene costruita </w:t>
      </w:r>
      <w:r>
        <w:rPr>
          <w:szCs w:val="28"/>
        </w:rPr>
        <w:t xml:space="preserve">per ogni dataset pulito precedentemente costruito. </w:t>
      </w:r>
      <w:r w:rsidRPr="00421DEA">
        <w:rPr>
          <w:szCs w:val="28"/>
        </w:rPr>
        <w:t xml:space="preserve">Le variabili vengono suddivise in base alla colonna "Group" </w:t>
      </w:r>
      <w:r>
        <w:rPr>
          <w:szCs w:val="28"/>
        </w:rPr>
        <w:t xml:space="preserve">presente in tutti i </w:t>
      </w:r>
      <w:r w:rsidRPr="00421DEA">
        <w:rPr>
          <w:szCs w:val="28"/>
        </w:rPr>
        <w:t>dataset, che rappresenta la variabile di trattamento.</w:t>
      </w:r>
      <w:r>
        <w:rPr>
          <w:szCs w:val="28"/>
        </w:rPr>
        <w:t xml:space="preserve"> </w:t>
      </w:r>
      <w:r w:rsidRPr="00421DEA">
        <w:rPr>
          <w:szCs w:val="28"/>
        </w:rPr>
        <w:t>L'opzione test = FALSE indica che non verranno eseguiti test statistici sulla differenza tra i gruppi.</w:t>
      </w:r>
    </w:p>
    <w:p w:rsidR="005E6689" w:rsidRPr="00421DEA" w:rsidRDefault="00421DEA" w:rsidP="005E6689">
      <w:pPr>
        <w:rPr>
          <w:szCs w:val="28"/>
        </w:rPr>
      </w:pPr>
      <w:r>
        <w:rPr>
          <w:szCs w:val="28"/>
        </w:rPr>
        <w:t>Da ognuna di quest</w:t>
      </w:r>
      <w:r w:rsidR="005E6689">
        <w:rPr>
          <w:szCs w:val="28"/>
        </w:rPr>
        <w:t>e</w:t>
      </w:r>
      <w:r>
        <w:rPr>
          <w:szCs w:val="28"/>
        </w:rPr>
        <w:t xml:space="preserve"> tabelle, ricaviamo un nuovo </w:t>
      </w:r>
      <w:proofErr w:type="spellStart"/>
      <w:r>
        <w:rPr>
          <w:szCs w:val="28"/>
        </w:rPr>
        <w:t>dataframe</w:t>
      </w:r>
      <w:proofErr w:type="spellEnd"/>
      <w:r>
        <w:rPr>
          <w:szCs w:val="28"/>
        </w:rPr>
        <w:t xml:space="preserve"> che contiene la tabella riassuntiva </w:t>
      </w:r>
      <w:r w:rsidR="005E6689">
        <w:rPr>
          <w:szCs w:val="28"/>
        </w:rPr>
        <w:t xml:space="preserve">e gli SMD </w:t>
      </w:r>
      <w:r w:rsidR="005E6689" w:rsidRPr="00421DEA">
        <w:rPr>
          <w:szCs w:val="28"/>
        </w:rPr>
        <w:t>(</w:t>
      </w:r>
      <w:proofErr w:type="spellStart"/>
      <w:r w:rsidR="005E6689" w:rsidRPr="00421DEA">
        <w:rPr>
          <w:szCs w:val="28"/>
        </w:rPr>
        <w:t>Standardized</w:t>
      </w:r>
      <w:proofErr w:type="spellEnd"/>
      <w:r w:rsidR="005E6689" w:rsidRPr="00421DEA">
        <w:rPr>
          <w:szCs w:val="28"/>
        </w:rPr>
        <w:t xml:space="preserve"> </w:t>
      </w:r>
      <w:proofErr w:type="spellStart"/>
      <w:r w:rsidR="005E6689" w:rsidRPr="00421DEA">
        <w:rPr>
          <w:szCs w:val="28"/>
        </w:rPr>
        <w:t>Mean</w:t>
      </w:r>
      <w:proofErr w:type="spellEnd"/>
      <w:r w:rsidR="005E6689" w:rsidRPr="00421DEA">
        <w:rPr>
          <w:szCs w:val="28"/>
        </w:rPr>
        <w:t xml:space="preserve"> </w:t>
      </w:r>
      <w:proofErr w:type="spellStart"/>
      <w:r w:rsidR="005E6689" w:rsidRPr="00421DEA">
        <w:rPr>
          <w:szCs w:val="28"/>
        </w:rPr>
        <w:t>Differences</w:t>
      </w:r>
      <w:proofErr w:type="spellEnd"/>
      <w:r w:rsidR="005E6689" w:rsidRPr="00421DEA">
        <w:rPr>
          <w:szCs w:val="28"/>
        </w:rPr>
        <w:t xml:space="preserve">) utilizzando l'opzione </w:t>
      </w:r>
      <w:proofErr w:type="spellStart"/>
      <w:r w:rsidR="005E6689" w:rsidRPr="00421DEA">
        <w:rPr>
          <w:szCs w:val="28"/>
        </w:rPr>
        <w:t>smd</w:t>
      </w:r>
      <w:proofErr w:type="spellEnd"/>
      <w:r w:rsidR="005E6689" w:rsidRPr="00421DEA">
        <w:rPr>
          <w:szCs w:val="28"/>
        </w:rPr>
        <w:t xml:space="preserve"> = TRUE</w:t>
      </w:r>
      <w:r w:rsidR="005E6689">
        <w:rPr>
          <w:szCs w:val="28"/>
        </w:rPr>
        <w:t xml:space="preserve">. </w:t>
      </w:r>
      <w:r w:rsidR="005E6689" w:rsidRPr="00421DEA">
        <w:rPr>
          <w:szCs w:val="28"/>
        </w:rPr>
        <w:t>Gli SMD rappresentano una misura della dimensione dell'effetto tra i gruppi di trattamento e controllo, standardizzata rispetto alla deviazione standard dei gruppi.</w:t>
      </w:r>
    </w:p>
    <w:p w:rsidR="002D2E51" w:rsidRDefault="004537E6" w:rsidP="002D2E51">
      <w:pPr>
        <w:keepNext/>
      </w:pPr>
      <w:r>
        <w:rPr>
          <w:noProof/>
        </w:rPr>
        <w:lastRenderedPageBreak/>
        <w:drawing>
          <wp:inline distT="0" distB="0" distL="0" distR="0" wp14:anchorId="461DCA8B" wp14:editId="7FF00385">
            <wp:extent cx="5651500" cy="1739900"/>
            <wp:effectExtent l="0" t="0" r="0" b="0"/>
            <wp:docPr id="50556936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9366" name="Immagine 505569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6" w:rsidRPr="002D2E51" w:rsidRDefault="002D2E51" w:rsidP="002D2E51">
      <w:pPr>
        <w:pStyle w:val="Didascalia"/>
        <w:rPr>
          <w:noProof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2D2E51">
        <w:rPr>
          <w:lang w:val="en-US"/>
        </w:rPr>
        <w:t>.Itbs_read_by_trt_smd</w:t>
      </w:r>
    </w:p>
    <w:p w:rsidR="002D2E51" w:rsidRDefault="004537E6" w:rsidP="002D2E51">
      <w:pPr>
        <w:keepNext/>
      </w:pPr>
      <w:r>
        <w:rPr>
          <w:noProof/>
        </w:rPr>
        <w:drawing>
          <wp:inline distT="0" distB="0" distL="0" distR="0" wp14:anchorId="09F24B0F" wp14:editId="2F363440">
            <wp:extent cx="5613400" cy="1752600"/>
            <wp:effectExtent l="0" t="0" r="0" b="0"/>
            <wp:docPr id="180560678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06787" name="Immagine 18056067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6" w:rsidRPr="002D2E51" w:rsidRDefault="002D2E51" w:rsidP="002D2E51">
      <w:pPr>
        <w:pStyle w:val="Didascalia"/>
        <w:rPr>
          <w:noProof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 w:rsidRPr="002D2E51">
        <w:rPr>
          <w:noProof/>
          <w:lang w:val="en-US"/>
        </w:rPr>
        <w:t>4</w:t>
      </w:r>
      <w:r>
        <w:fldChar w:fldCharType="end"/>
      </w:r>
      <w:r w:rsidRPr="002D2E51">
        <w:rPr>
          <w:lang w:val="en-US"/>
        </w:rPr>
        <w:t>.Itbs_lang_by_trt_smd</w:t>
      </w:r>
    </w:p>
    <w:p w:rsidR="002D2E51" w:rsidRDefault="004537E6" w:rsidP="002D2E51">
      <w:pPr>
        <w:keepNext/>
      </w:pPr>
      <w:r>
        <w:rPr>
          <w:noProof/>
        </w:rPr>
        <w:drawing>
          <wp:inline distT="0" distB="0" distL="0" distR="0" wp14:anchorId="50D5DA81" wp14:editId="372C5B02">
            <wp:extent cx="5600700" cy="1752600"/>
            <wp:effectExtent l="0" t="0" r="0" b="0"/>
            <wp:docPr id="112730075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00755" name="Immagine 11273007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6" w:rsidRPr="002D2E51" w:rsidRDefault="002D2E51" w:rsidP="002D2E51">
      <w:pPr>
        <w:pStyle w:val="Didascalia"/>
        <w:rPr>
          <w:noProof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 w:rsidRPr="002D2E51">
        <w:rPr>
          <w:lang w:val="en-US"/>
        </w:rPr>
        <w:t>.Itbs_voca_by_trt_smd</w:t>
      </w: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4537E6" w:rsidRPr="002D2E51" w:rsidRDefault="004537E6" w:rsidP="00421DEA">
      <w:pPr>
        <w:rPr>
          <w:noProof/>
          <w:lang w:val="en-US"/>
        </w:rPr>
      </w:pPr>
    </w:p>
    <w:p w:rsidR="002D2E51" w:rsidRDefault="004537E6" w:rsidP="002D2E51">
      <w:pPr>
        <w:keepNext/>
      </w:pPr>
      <w:r>
        <w:rPr>
          <w:noProof/>
        </w:rPr>
        <w:drawing>
          <wp:inline distT="0" distB="0" distL="0" distR="0" wp14:anchorId="2EECA0E0" wp14:editId="46E48BAA">
            <wp:extent cx="5638800" cy="1727200"/>
            <wp:effectExtent l="0" t="0" r="0" b="0"/>
            <wp:docPr id="81848361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3613" name="Immagine 8184836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6" w:rsidRPr="002D2E51" w:rsidRDefault="002D2E51" w:rsidP="002D2E51">
      <w:pPr>
        <w:pStyle w:val="Didascalia"/>
        <w:rPr>
          <w:sz w:val="28"/>
          <w:szCs w:val="28"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 w:rsidRPr="002D2E51">
        <w:rPr>
          <w:lang w:val="en-US"/>
        </w:rPr>
        <w:t>.Itbs_ttl_by_trt_smd</w:t>
      </w:r>
    </w:p>
    <w:p w:rsidR="002D2E51" w:rsidRDefault="004537E6" w:rsidP="002D2E51">
      <w:pPr>
        <w:keepNext/>
      </w:pPr>
      <w:r>
        <w:rPr>
          <w:noProof/>
        </w:rPr>
        <w:drawing>
          <wp:inline distT="0" distB="0" distL="0" distR="0" wp14:anchorId="7892F7E9" wp14:editId="393D9B0F">
            <wp:extent cx="5626100" cy="1752600"/>
            <wp:effectExtent l="0" t="0" r="0" b="0"/>
            <wp:docPr id="114344204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2044" name="Immagine 11434420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EA" w:rsidRPr="002D2E51" w:rsidRDefault="002D2E51" w:rsidP="002D2E51">
      <w:pPr>
        <w:pStyle w:val="Didascalia"/>
        <w:rPr>
          <w:sz w:val="28"/>
          <w:szCs w:val="28"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2D2E51">
        <w:rPr>
          <w:lang w:val="en-US"/>
        </w:rPr>
        <w:t>.Lgrm_read_by_trt_smd</w:t>
      </w:r>
    </w:p>
    <w:p w:rsidR="002D2E51" w:rsidRDefault="004537E6" w:rsidP="002D2E51">
      <w:pPr>
        <w:keepNext/>
      </w:pPr>
      <w:r>
        <w:rPr>
          <w:noProof/>
          <w:szCs w:val="28"/>
        </w:rPr>
        <w:drawing>
          <wp:inline distT="0" distB="0" distL="0" distR="0">
            <wp:extent cx="5626100" cy="1752600"/>
            <wp:effectExtent l="0" t="0" r="0" b="0"/>
            <wp:docPr id="782177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7205" name="Immagine 7821772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9" w:rsidRPr="002D2E51" w:rsidRDefault="002D2E51" w:rsidP="002D2E51">
      <w:pPr>
        <w:pStyle w:val="Didascalia"/>
        <w:rPr>
          <w:sz w:val="28"/>
          <w:szCs w:val="28"/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 w:rsidRPr="002D2E51">
        <w:rPr>
          <w:lang w:val="en-US"/>
        </w:rPr>
        <w:t>. Lgrm_lang_by_trt_smd</w:t>
      </w:r>
    </w:p>
    <w:p w:rsidR="004537E6" w:rsidRPr="002D2E51" w:rsidRDefault="004537E6" w:rsidP="008757CD">
      <w:pPr>
        <w:rPr>
          <w:szCs w:val="28"/>
          <w:lang w:val="en-US"/>
        </w:rPr>
      </w:pPr>
    </w:p>
    <w:p w:rsidR="004537E6" w:rsidRPr="002D2E51" w:rsidRDefault="004537E6" w:rsidP="008757CD">
      <w:pPr>
        <w:rPr>
          <w:szCs w:val="28"/>
          <w:lang w:val="en-US"/>
        </w:rPr>
      </w:pPr>
    </w:p>
    <w:p w:rsidR="004537E6" w:rsidRPr="002D2E51" w:rsidRDefault="004537E6" w:rsidP="008757CD">
      <w:pPr>
        <w:rPr>
          <w:szCs w:val="28"/>
          <w:lang w:val="en-US"/>
        </w:rPr>
      </w:pPr>
    </w:p>
    <w:p w:rsidR="004537E6" w:rsidRPr="002D2E51" w:rsidRDefault="004537E6" w:rsidP="008757CD">
      <w:pPr>
        <w:rPr>
          <w:szCs w:val="28"/>
          <w:lang w:val="en-US"/>
        </w:rPr>
      </w:pPr>
    </w:p>
    <w:p w:rsidR="004537E6" w:rsidRPr="002D2E51" w:rsidRDefault="004537E6" w:rsidP="008757CD">
      <w:pPr>
        <w:rPr>
          <w:szCs w:val="28"/>
          <w:lang w:val="en-US"/>
        </w:rPr>
      </w:pPr>
    </w:p>
    <w:p w:rsidR="002D2E51" w:rsidRDefault="004537E6" w:rsidP="002D2E51">
      <w:pPr>
        <w:keepNext/>
      </w:pPr>
      <w:r>
        <w:rPr>
          <w:noProof/>
        </w:rPr>
        <w:lastRenderedPageBreak/>
        <w:drawing>
          <wp:inline distT="0" distB="0" distL="0" distR="0" wp14:anchorId="3D05320F" wp14:editId="0B5E3C19">
            <wp:extent cx="5651500" cy="1765300"/>
            <wp:effectExtent l="0" t="0" r="0" b="0"/>
            <wp:docPr id="90757823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8230" name="Immagine 9075782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6" w:rsidRPr="002D2E51" w:rsidRDefault="002D2E51" w:rsidP="002D2E51">
      <w:pPr>
        <w:pStyle w:val="Didascalia"/>
        <w:rPr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 w:rsidRPr="002D2E51">
        <w:rPr>
          <w:lang w:val="en-US"/>
        </w:rPr>
        <w:t>.Lgrm_voca_by_trt_smd</w:t>
      </w:r>
    </w:p>
    <w:p w:rsidR="002D2E51" w:rsidRDefault="004537E6" w:rsidP="002D2E51">
      <w:pPr>
        <w:keepNext/>
      </w:pPr>
      <w:r>
        <w:rPr>
          <w:noProof/>
        </w:rPr>
        <w:drawing>
          <wp:inline distT="0" distB="0" distL="0" distR="0">
            <wp:extent cx="5638800" cy="1739900"/>
            <wp:effectExtent l="0" t="0" r="0" b="0"/>
            <wp:docPr id="161527508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5086" name="Immagine 16152750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C8" w:rsidRPr="002D2E51" w:rsidRDefault="002D2E51" w:rsidP="002D2E51">
      <w:pPr>
        <w:pStyle w:val="Didascalia"/>
        <w:rPr>
          <w:lang w:val="en-US"/>
        </w:rPr>
      </w:pPr>
      <w:r w:rsidRPr="002D2E51">
        <w:rPr>
          <w:lang w:val="en-US"/>
        </w:rPr>
        <w:t xml:space="preserve">Figura </w:t>
      </w:r>
      <w:r>
        <w:fldChar w:fldCharType="begin"/>
      </w:r>
      <w:r w:rsidRPr="002D2E51">
        <w:rPr>
          <w:lang w:val="en-US"/>
        </w:rPr>
        <w:instrText xml:space="preserve"> SEQ Figura \* ARABIC </w:instrText>
      </w:r>
      <w:r>
        <w:fldChar w:fldCharType="separate"/>
      </w:r>
      <w:r w:rsidRPr="002D2E51">
        <w:rPr>
          <w:noProof/>
          <w:lang w:val="en-US"/>
        </w:rPr>
        <w:t>10</w:t>
      </w:r>
      <w:r>
        <w:fldChar w:fldCharType="end"/>
      </w:r>
      <w:r w:rsidRPr="002D2E51">
        <w:rPr>
          <w:lang w:val="en-US"/>
        </w:rPr>
        <w:t>.Lgrm_ttl_by_trt_smd</w:t>
      </w:r>
    </w:p>
    <w:p w:rsidR="00841FD8" w:rsidRDefault="00841FD8" w:rsidP="00D24FC8">
      <w:pPr>
        <w:rPr>
          <w:szCs w:val="28"/>
        </w:rPr>
      </w:pPr>
      <w:r w:rsidRPr="00841FD8">
        <w:rPr>
          <w:szCs w:val="28"/>
        </w:rPr>
        <w:t>Una volta fatto ciò</w:t>
      </w:r>
      <w:r w:rsidR="00AF56C9">
        <w:rPr>
          <w:szCs w:val="28"/>
        </w:rPr>
        <w:t>,</w:t>
      </w:r>
      <w:r w:rsidRPr="00841FD8">
        <w:rPr>
          <w:szCs w:val="28"/>
        </w:rPr>
        <w:t xml:space="preserve"> </w:t>
      </w:r>
      <w:r w:rsidR="00AF56C9">
        <w:rPr>
          <w:szCs w:val="28"/>
        </w:rPr>
        <w:t>siamo passati</w:t>
      </w:r>
      <w:r w:rsidRPr="00841FD8">
        <w:rPr>
          <w:szCs w:val="28"/>
        </w:rPr>
        <w:t xml:space="preserve"> allo step successi</w:t>
      </w:r>
      <w:r>
        <w:rPr>
          <w:szCs w:val="28"/>
        </w:rPr>
        <w:t xml:space="preserve">vo: la costruzione di una funzione che crei dei </w:t>
      </w:r>
      <w:r w:rsidRPr="00AF56C9">
        <w:rPr>
          <w:b/>
          <w:bCs/>
          <w:szCs w:val="28"/>
        </w:rPr>
        <w:t xml:space="preserve">modelli random </w:t>
      </w:r>
      <w:proofErr w:type="spellStart"/>
      <w:r w:rsidRPr="00AF56C9">
        <w:rPr>
          <w:b/>
          <w:bCs/>
          <w:szCs w:val="28"/>
        </w:rPr>
        <w:t>intercept</w:t>
      </w:r>
      <w:proofErr w:type="spellEnd"/>
      <w:r>
        <w:rPr>
          <w:szCs w:val="28"/>
        </w:rPr>
        <w:t xml:space="preserve"> per le quattro </w:t>
      </w:r>
      <w:proofErr w:type="spellStart"/>
      <w:r>
        <w:rPr>
          <w:szCs w:val="28"/>
        </w:rPr>
        <w:t>viariabili</w:t>
      </w:r>
      <w:proofErr w:type="spellEnd"/>
      <w:r>
        <w:rPr>
          <w:szCs w:val="28"/>
        </w:rPr>
        <w:t xml:space="preserve">. I modelli </w:t>
      </w:r>
      <w:r w:rsidRPr="002D2E51">
        <w:rPr>
          <w:i/>
          <w:iCs/>
          <w:szCs w:val="28"/>
        </w:rPr>
        <w:t xml:space="preserve">random </w:t>
      </w:r>
      <w:proofErr w:type="spellStart"/>
      <w:r w:rsidRPr="002D2E51">
        <w:rPr>
          <w:i/>
          <w:iCs/>
          <w:szCs w:val="28"/>
        </w:rPr>
        <w:t>intercept</w:t>
      </w:r>
      <w:proofErr w:type="spellEnd"/>
      <w:r w:rsidRPr="002D2E51">
        <w:rPr>
          <w:i/>
          <w:iCs/>
          <w:szCs w:val="28"/>
        </w:rPr>
        <w:t xml:space="preserve"> </w:t>
      </w:r>
      <w:r>
        <w:rPr>
          <w:szCs w:val="28"/>
        </w:rPr>
        <w:t xml:space="preserve">utilizzano la funzione </w:t>
      </w:r>
      <w:r w:rsidR="002D2E51" w:rsidRPr="002D2E51">
        <w:rPr>
          <w:i/>
          <w:iCs/>
          <w:szCs w:val="28"/>
        </w:rPr>
        <w:t>“</w:t>
      </w:r>
      <w:proofErr w:type="spellStart"/>
      <w:r w:rsidRPr="002D2E51">
        <w:rPr>
          <w:i/>
          <w:iCs/>
          <w:szCs w:val="28"/>
        </w:rPr>
        <w:t>lme</w:t>
      </w:r>
      <w:proofErr w:type="spellEnd"/>
      <w:r w:rsidR="002D2E51" w:rsidRPr="002D2E51">
        <w:rPr>
          <w:i/>
          <w:iCs/>
          <w:szCs w:val="28"/>
        </w:rPr>
        <w:t>”</w:t>
      </w:r>
      <w:r>
        <w:rPr>
          <w:szCs w:val="28"/>
        </w:rPr>
        <w:t xml:space="preserve"> del pacchetto </w:t>
      </w:r>
      <w:r w:rsidR="002D2E51" w:rsidRPr="002D2E51">
        <w:rPr>
          <w:i/>
          <w:iCs/>
          <w:szCs w:val="28"/>
        </w:rPr>
        <w:t>“</w:t>
      </w:r>
      <w:proofErr w:type="spellStart"/>
      <w:r w:rsidRPr="002D2E51">
        <w:rPr>
          <w:i/>
          <w:iCs/>
          <w:szCs w:val="28"/>
        </w:rPr>
        <w:t>nlme</w:t>
      </w:r>
      <w:proofErr w:type="spellEnd"/>
      <w:r w:rsidR="002D2E51" w:rsidRPr="002D2E51">
        <w:rPr>
          <w:i/>
          <w:iCs/>
          <w:szCs w:val="28"/>
        </w:rPr>
        <w:t>”</w:t>
      </w:r>
      <w:r w:rsidRPr="002D2E51">
        <w:rPr>
          <w:i/>
          <w:iCs/>
          <w:szCs w:val="28"/>
        </w:rPr>
        <w:t>.</w:t>
      </w:r>
      <w:r>
        <w:rPr>
          <w:szCs w:val="28"/>
        </w:rPr>
        <w:t xml:space="preserve"> Ogni modello include </w:t>
      </w:r>
      <w:r w:rsidRPr="00841FD8">
        <w:rPr>
          <w:szCs w:val="28"/>
        </w:rPr>
        <w:t xml:space="preserve">le variabili indipendenti </w:t>
      </w:r>
      <w:proofErr w:type="spellStart"/>
      <w:r w:rsidRPr="00841FD8">
        <w:rPr>
          <w:szCs w:val="28"/>
        </w:rPr>
        <w:t>T_assignment</w:t>
      </w:r>
      <w:proofErr w:type="spellEnd"/>
      <w:r w:rsidRPr="00841FD8">
        <w:rPr>
          <w:szCs w:val="28"/>
        </w:rPr>
        <w:t xml:space="preserve"> (assegnazione del trattamento) e </w:t>
      </w:r>
      <w:proofErr w:type="spellStart"/>
      <w:r w:rsidRPr="00841FD8">
        <w:rPr>
          <w:szCs w:val="28"/>
        </w:rPr>
        <w:t>Pretest</w:t>
      </w:r>
      <w:proofErr w:type="spellEnd"/>
      <w:r w:rsidRPr="00841FD8">
        <w:rPr>
          <w:szCs w:val="28"/>
        </w:rPr>
        <w:t xml:space="preserve">_ (valore del </w:t>
      </w:r>
      <w:proofErr w:type="spellStart"/>
      <w:r w:rsidRPr="00841FD8">
        <w:rPr>
          <w:szCs w:val="28"/>
        </w:rPr>
        <w:t>pretest</w:t>
      </w:r>
      <w:proofErr w:type="spellEnd"/>
      <w:r w:rsidRPr="00841FD8">
        <w:rPr>
          <w:szCs w:val="28"/>
        </w:rPr>
        <w:t xml:space="preserve">) come </w:t>
      </w:r>
      <w:proofErr w:type="spellStart"/>
      <w:r w:rsidRPr="00841FD8">
        <w:rPr>
          <w:szCs w:val="28"/>
        </w:rPr>
        <w:t>predittori</w:t>
      </w:r>
      <w:proofErr w:type="spellEnd"/>
      <w:r w:rsidRPr="00841FD8">
        <w:rPr>
          <w:szCs w:val="28"/>
        </w:rPr>
        <w:t xml:space="preserve"> fissi. Inoltre, viene specificato un termine casuale </w:t>
      </w:r>
      <w:r w:rsidRPr="00AF56C9">
        <w:rPr>
          <w:b/>
          <w:bCs/>
          <w:szCs w:val="28"/>
        </w:rPr>
        <w:t>~ 1 | SCHOOLID</w:t>
      </w:r>
      <w:r w:rsidRPr="00841FD8">
        <w:rPr>
          <w:szCs w:val="28"/>
        </w:rPr>
        <w:t xml:space="preserve"> per catturare le variazioni casuali tra le scuole.</w:t>
      </w:r>
    </w:p>
    <w:p w:rsidR="00841FD8" w:rsidRPr="00841FD8" w:rsidRDefault="00841FD8" w:rsidP="00841FD8">
      <w:pPr>
        <w:rPr>
          <w:szCs w:val="28"/>
        </w:rPr>
      </w:pPr>
      <w:r w:rsidRPr="00841FD8">
        <w:rPr>
          <w:szCs w:val="28"/>
        </w:rPr>
        <w:t xml:space="preserve">I modelli vengono memorizzati nella lista </w:t>
      </w:r>
      <w:r w:rsidR="002D2E51" w:rsidRPr="002D2E51">
        <w:rPr>
          <w:i/>
          <w:iCs/>
          <w:szCs w:val="28"/>
        </w:rPr>
        <w:t>“</w:t>
      </w:r>
      <w:proofErr w:type="spellStart"/>
      <w:r w:rsidRPr="002D2E51">
        <w:rPr>
          <w:i/>
          <w:iCs/>
          <w:szCs w:val="28"/>
        </w:rPr>
        <w:t>modellist</w:t>
      </w:r>
      <w:proofErr w:type="spellEnd"/>
      <w:r w:rsidR="002D2E51" w:rsidRPr="002D2E51">
        <w:rPr>
          <w:i/>
          <w:iCs/>
          <w:szCs w:val="28"/>
        </w:rPr>
        <w:t>”</w:t>
      </w:r>
      <w:r w:rsidRPr="00841FD8">
        <w:rPr>
          <w:szCs w:val="28"/>
        </w:rPr>
        <w:t xml:space="preserve">, e successivamente viene utilizzata la funzione </w:t>
      </w:r>
      <w:r w:rsidR="00AF56C9" w:rsidRPr="00AF56C9">
        <w:rPr>
          <w:i/>
          <w:iCs/>
          <w:szCs w:val="28"/>
        </w:rPr>
        <w:t>“</w:t>
      </w:r>
      <w:proofErr w:type="spellStart"/>
      <w:r w:rsidRPr="00AF56C9">
        <w:rPr>
          <w:i/>
          <w:iCs/>
          <w:szCs w:val="28"/>
        </w:rPr>
        <w:t>screenreg</w:t>
      </w:r>
      <w:proofErr w:type="spellEnd"/>
      <w:r w:rsidR="00AF56C9" w:rsidRPr="00AF56C9">
        <w:rPr>
          <w:i/>
          <w:iCs/>
          <w:szCs w:val="28"/>
        </w:rPr>
        <w:t>”</w:t>
      </w:r>
      <w:r w:rsidRPr="00841FD8">
        <w:rPr>
          <w:szCs w:val="28"/>
        </w:rPr>
        <w:t xml:space="preserve"> del pacchetto </w:t>
      </w:r>
      <w:r w:rsidR="00AF56C9" w:rsidRPr="00AF56C9">
        <w:rPr>
          <w:i/>
          <w:iCs/>
          <w:szCs w:val="28"/>
        </w:rPr>
        <w:t>“</w:t>
      </w:r>
      <w:proofErr w:type="spellStart"/>
      <w:r w:rsidRPr="00AF56C9">
        <w:rPr>
          <w:i/>
          <w:iCs/>
          <w:szCs w:val="28"/>
        </w:rPr>
        <w:t>texreg</w:t>
      </w:r>
      <w:proofErr w:type="spellEnd"/>
      <w:r w:rsidR="00AF56C9" w:rsidRPr="00AF56C9">
        <w:rPr>
          <w:i/>
          <w:iCs/>
          <w:szCs w:val="28"/>
        </w:rPr>
        <w:t>”</w:t>
      </w:r>
      <w:r w:rsidRPr="00841FD8">
        <w:rPr>
          <w:szCs w:val="28"/>
        </w:rPr>
        <w:t xml:space="preserve"> per generare una tabella dei risultati dei modelli. La funzione </w:t>
      </w:r>
      <w:r w:rsidR="00AF56C9" w:rsidRPr="00AF56C9">
        <w:rPr>
          <w:i/>
          <w:iCs/>
          <w:szCs w:val="28"/>
        </w:rPr>
        <w:t>“</w:t>
      </w:r>
      <w:proofErr w:type="spellStart"/>
      <w:r w:rsidRPr="00AF56C9">
        <w:rPr>
          <w:i/>
          <w:iCs/>
          <w:szCs w:val="28"/>
        </w:rPr>
        <w:t>screenreg</w:t>
      </w:r>
      <w:proofErr w:type="spellEnd"/>
      <w:r w:rsidR="00AF56C9" w:rsidRPr="00AF56C9">
        <w:rPr>
          <w:i/>
          <w:iCs/>
          <w:szCs w:val="28"/>
        </w:rPr>
        <w:t>”</w:t>
      </w:r>
      <w:r w:rsidRPr="00841FD8">
        <w:rPr>
          <w:szCs w:val="28"/>
        </w:rPr>
        <w:t xml:space="preserve"> restituisce la tabella dei risultati dei modelli con i nomi personalizzati delle variabili specificati in </w:t>
      </w:r>
      <w:r w:rsidR="00AF56C9">
        <w:rPr>
          <w:szCs w:val="28"/>
        </w:rPr>
        <w:t>“</w:t>
      </w:r>
      <w:proofErr w:type="spellStart"/>
      <w:proofErr w:type="gramStart"/>
      <w:r w:rsidRPr="00AF56C9">
        <w:rPr>
          <w:i/>
          <w:iCs/>
          <w:szCs w:val="28"/>
        </w:rPr>
        <w:t>custom.model</w:t>
      </w:r>
      <w:proofErr w:type="gramEnd"/>
      <w:r w:rsidRPr="00AF56C9">
        <w:rPr>
          <w:i/>
          <w:iCs/>
          <w:szCs w:val="28"/>
        </w:rPr>
        <w:t>.names</w:t>
      </w:r>
      <w:proofErr w:type="spellEnd"/>
      <w:r w:rsidR="00AF56C9">
        <w:rPr>
          <w:i/>
          <w:iCs/>
          <w:szCs w:val="28"/>
        </w:rPr>
        <w:t>”</w:t>
      </w:r>
      <w:r w:rsidRPr="00AF56C9">
        <w:rPr>
          <w:i/>
          <w:iCs/>
          <w:szCs w:val="28"/>
        </w:rPr>
        <w:t>.</w:t>
      </w:r>
    </w:p>
    <w:p w:rsidR="00841FD8" w:rsidRPr="00841FD8" w:rsidRDefault="00841FD8" w:rsidP="00841FD8">
      <w:pPr>
        <w:rPr>
          <w:szCs w:val="28"/>
        </w:rPr>
      </w:pPr>
    </w:p>
    <w:p w:rsidR="00805EA0" w:rsidRDefault="00841FD8" w:rsidP="00841FD8">
      <w:pPr>
        <w:rPr>
          <w:szCs w:val="28"/>
        </w:rPr>
      </w:pPr>
      <w:r>
        <w:rPr>
          <w:szCs w:val="28"/>
        </w:rPr>
        <w:t>La</w:t>
      </w:r>
      <w:r w:rsidRPr="00841FD8">
        <w:rPr>
          <w:szCs w:val="28"/>
        </w:rPr>
        <w:t xml:space="preserve"> funzione restituisce la tabella dei risultati dei modelli.</w:t>
      </w:r>
      <w:r>
        <w:rPr>
          <w:szCs w:val="28"/>
        </w:rPr>
        <w:t xml:space="preserve"> </w:t>
      </w:r>
      <w:r w:rsidR="00AF56C9">
        <w:rPr>
          <w:szCs w:val="28"/>
        </w:rPr>
        <w:t>“</w:t>
      </w:r>
      <w:proofErr w:type="spellStart"/>
      <w:r w:rsidRPr="00AF56C9">
        <w:rPr>
          <w:i/>
          <w:iCs/>
          <w:szCs w:val="28"/>
        </w:rPr>
        <w:t>DLL_RI_itbs_lgrm</w:t>
      </w:r>
      <w:proofErr w:type="spellEnd"/>
      <w:r w:rsidR="00AF56C9">
        <w:rPr>
          <w:i/>
          <w:iCs/>
          <w:szCs w:val="28"/>
        </w:rPr>
        <w:t>”</w:t>
      </w:r>
      <w:r>
        <w:rPr>
          <w:szCs w:val="28"/>
        </w:rPr>
        <w:t xml:space="preserve"> è una funzione che sarà applicata indifferentemente alle variabili di tipo </w:t>
      </w:r>
      <w:proofErr w:type="spellStart"/>
      <w:r>
        <w:rPr>
          <w:szCs w:val="28"/>
        </w:rPr>
        <w:t>itbs</w:t>
      </w:r>
      <w:proofErr w:type="spellEnd"/>
      <w:r>
        <w:rPr>
          <w:szCs w:val="28"/>
        </w:rPr>
        <w:t xml:space="preserve"> che </w:t>
      </w:r>
      <w:proofErr w:type="spellStart"/>
      <w:r>
        <w:rPr>
          <w:szCs w:val="28"/>
        </w:rPr>
        <w:t>logramos</w:t>
      </w:r>
      <w:proofErr w:type="spellEnd"/>
      <w:r>
        <w:rPr>
          <w:szCs w:val="28"/>
        </w:rPr>
        <w:t xml:space="preserve"> in quanto simili</w:t>
      </w:r>
      <w:r w:rsidR="00AF56C9">
        <w:rPr>
          <w:szCs w:val="28"/>
        </w:rPr>
        <w:t xml:space="preserve"> e aventi lo stesso numero di dataset.</w:t>
      </w:r>
    </w:p>
    <w:p w:rsidR="00805EA0" w:rsidRDefault="00805EA0" w:rsidP="00841FD8">
      <w:pPr>
        <w:rPr>
          <w:szCs w:val="28"/>
        </w:rPr>
      </w:pPr>
      <w:r>
        <w:rPr>
          <w:szCs w:val="28"/>
        </w:rPr>
        <w:t>Di seguito i risultati relativi all’ITBS</w:t>
      </w:r>
      <w:r w:rsidR="00796D70">
        <w:rPr>
          <w:szCs w:val="28"/>
        </w:rPr>
        <w:t>:</w:t>
      </w:r>
    </w:p>
    <w:p w:rsidR="00805EA0" w:rsidRDefault="00805EA0" w:rsidP="00841FD8">
      <w:pPr>
        <w:rPr>
          <w:szCs w:val="28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1840"/>
        <w:gridCol w:w="1840"/>
        <w:gridCol w:w="1840"/>
        <w:gridCol w:w="1840"/>
      </w:tblGrid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VARIABILI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READING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LANGUAGE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VOCABULARY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TOTAL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</w:t>
            </w: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Intercept</w:t>
            </w:r>
            <w:proofErr w:type="spellEnd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-0.120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-0.035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-0.099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-0.075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(0.141)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(0.138)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(0.144)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(0.140)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T_assignment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0.189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0.122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0.292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0.167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(0.178)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(0.176)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(0.160)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(0.178)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Pretest_READING_z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0.152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(0.096)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Pretest_LANGUAGE_z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0.118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(0.091)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Pretest_VOCABULARY_z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0.062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(0.089)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Pretest_ELA.TOTAL_z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0.204*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(0.094)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AIC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321.980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362.866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398.256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323.563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BIC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335.436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376.804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412.746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337.019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 xml:space="preserve">Log </w:t>
            </w: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Likelihood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-155.990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-176.433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-194.128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-156.781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Num</w:t>
            </w:r>
            <w:proofErr w:type="spellEnd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 xml:space="preserve">. </w:t>
            </w: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obs</w:t>
            </w:r>
            <w:proofErr w:type="spellEnd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112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123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137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112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Num</w:t>
            </w:r>
            <w:proofErr w:type="spellEnd"/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. groups: SCHOOLID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18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805EA0" w:rsidRPr="00805EA0" w:rsidTr="00805EA0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 p &lt; 0.001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 p &lt; 0.01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 p &lt; 0.05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A0" w:rsidRPr="00805EA0" w:rsidRDefault="00805EA0" w:rsidP="00805EA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805EA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</w:tbl>
    <w:p w:rsidR="00841FD8" w:rsidRDefault="00841FD8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D24FC8">
      <w:pPr>
        <w:rPr>
          <w:lang w:val="en-US"/>
        </w:rPr>
      </w:pPr>
    </w:p>
    <w:p w:rsidR="00796D70" w:rsidRDefault="00796D70" w:rsidP="00796D70">
      <w:pPr>
        <w:rPr>
          <w:szCs w:val="28"/>
        </w:rPr>
      </w:pPr>
      <w:r>
        <w:rPr>
          <w:szCs w:val="28"/>
        </w:rPr>
        <w:t xml:space="preserve">Di seguito i risultati relativi </w:t>
      </w:r>
      <w:r>
        <w:rPr>
          <w:szCs w:val="28"/>
        </w:rPr>
        <w:t xml:space="preserve">al </w:t>
      </w:r>
      <w:proofErr w:type="spellStart"/>
      <w:r>
        <w:rPr>
          <w:szCs w:val="28"/>
        </w:rPr>
        <w:t>Logramos</w:t>
      </w:r>
      <w:proofErr w:type="spellEnd"/>
      <w:r>
        <w:rPr>
          <w:szCs w:val="28"/>
        </w:rPr>
        <w:t>: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1799"/>
        <w:gridCol w:w="1521"/>
        <w:gridCol w:w="2250"/>
        <w:gridCol w:w="1758"/>
      </w:tblGrid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VARIABILI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READING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LANGUAGE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VOCABULARY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b/>
                <w:bCs/>
                <w:color w:val="FFFFFF"/>
                <w:szCs w:val="28"/>
                <w:lang w:eastAsia="it-IT"/>
              </w:rPr>
              <w:t>TOTAL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</w:t>
            </w: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Intercept</w:t>
            </w:r>
            <w:proofErr w:type="spellEnd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*-0.278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-0.204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-0.240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*-0.292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(0.115)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(0.132)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(0.122)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(0.123)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T_assignment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***0.542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*0.407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**0.473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***0.548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(0.159)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(0.163)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(0.157)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(0.159)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Pretest_READING_z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***0.417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(0.080)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Pretest_LANGUAGE_z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0.153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(0.083)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Pretest_VOCABULARY_z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**0.239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(0.082)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Pretest_ELA.TOTAL_z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***0.425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(0.081)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AIC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336.137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399.337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400.444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337.141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BIC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350.116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413.863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415.080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351.078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 xml:space="preserve">Log </w:t>
            </w: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Likelihood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-163.068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-194.668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-195.222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-163.571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Num</w:t>
            </w:r>
            <w:proofErr w:type="spellEnd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. o</w:t>
            </w: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bs</w:t>
            </w:r>
            <w:proofErr w:type="spellEnd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124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138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141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123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proofErr w:type="spellStart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Num</w:t>
            </w:r>
            <w:proofErr w:type="spellEnd"/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. groups: SCHOOLID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20</w:t>
            </w:r>
          </w:p>
        </w:tc>
      </w:tr>
      <w:tr w:rsidR="00796D70" w:rsidRPr="00796D70" w:rsidTr="00796D70">
        <w:trPr>
          <w:trHeight w:val="320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*** p &lt; 0.001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** p &lt; 0.01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* p &lt; 0.05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D70" w:rsidRPr="00796D70" w:rsidRDefault="00796D70" w:rsidP="00796D7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</w:pPr>
            <w:r w:rsidRPr="00796D70">
              <w:rPr>
                <w:rFonts w:ascii="Calibri" w:eastAsia="Times New Roman" w:hAnsi="Calibri" w:cs="Calibri"/>
                <w:color w:val="000000"/>
                <w:szCs w:val="28"/>
                <w:lang w:eastAsia="it-IT"/>
              </w:rPr>
              <w:t> </w:t>
            </w:r>
          </w:p>
        </w:tc>
      </w:tr>
    </w:tbl>
    <w:p w:rsidR="00805EA0" w:rsidRPr="00796D70" w:rsidRDefault="00805EA0" w:rsidP="00D24FC8">
      <w:pPr>
        <w:rPr>
          <w:szCs w:val="28"/>
          <w:lang w:val="en-US"/>
        </w:rPr>
      </w:pPr>
    </w:p>
    <w:sectPr w:rsidR="00805EA0" w:rsidRPr="00796D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B07" w:rsidRDefault="007C2B07" w:rsidP="004537E6">
      <w:pPr>
        <w:spacing w:after="0" w:line="240" w:lineRule="auto"/>
      </w:pPr>
      <w:r>
        <w:separator/>
      </w:r>
    </w:p>
  </w:endnote>
  <w:endnote w:type="continuationSeparator" w:id="0">
    <w:p w:rsidR="007C2B07" w:rsidRDefault="007C2B07" w:rsidP="0045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B07" w:rsidRDefault="007C2B07" w:rsidP="004537E6">
      <w:pPr>
        <w:spacing w:after="0" w:line="240" w:lineRule="auto"/>
      </w:pPr>
      <w:r>
        <w:separator/>
      </w:r>
    </w:p>
  </w:footnote>
  <w:footnote w:type="continuationSeparator" w:id="0">
    <w:p w:rsidR="007C2B07" w:rsidRDefault="007C2B07" w:rsidP="00453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145C"/>
    <w:multiLevelType w:val="hybridMultilevel"/>
    <w:tmpl w:val="9BE40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11E4"/>
    <w:multiLevelType w:val="hybridMultilevel"/>
    <w:tmpl w:val="F7424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2037">
    <w:abstractNumId w:val="0"/>
  </w:num>
  <w:num w:numId="2" w16cid:durableId="54437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0"/>
    <w:rsid w:val="00005A4B"/>
    <w:rsid w:val="000B2DA6"/>
    <w:rsid w:val="002D2E51"/>
    <w:rsid w:val="00303371"/>
    <w:rsid w:val="00421DEA"/>
    <w:rsid w:val="004537E6"/>
    <w:rsid w:val="00460D08"/>
    <w:rsid w:val="004C15E9"/>
    <w:rsid w:val="005E6689"/>
    <w:rsid w:val="007576A3"/>
    <w:rsid w:val="00796D70"/>
    <w:rsid w:val="007A1EAD"/>
    <w:rsid w:val="007C2B07"/>
    <w:rsid w:val="00805EA0"/>
    <w:rsid w:val="00841FD8"/>
    <w:rsid w:val="00870E2D"/>
    <w:rsid w:val="008757CD"/>
    <w:rsid w:val="008821B5"/>
    <w:rsid w:val="00AF56C9"/>
    <w:rsid w:val="00B312CF"/>
    <w:rsid w:val="00C13945"/>
    <w:rsid w:val="00C44FC0"/>
    <w:rsid w:val="00CB4B13"/>
    <w:rsid w:val="00CF6983"/>
    <w:rsid w:val="00D24FC8"/>
    <w:rsid w:val="00DF53A2"/>
    <w:rsid w:val="00EB3618"/>
    <w:rsid w:val="00F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1B82"/>
  <w15:chartTrackingRefBased/>
  <w15:docId w15:val="{5A3EDE39-636C-A94A-AA08-C43A4F6D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56C9"/>
    <w:rPr>
      <w:rFonts w:ascii="Cambria" w:hAnsi="Cambria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394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6C9"/>
    <w:pPr>
      <w:spacing w:before="240" w:after="80"/>
      <w:jc w:val="left"/>
      <w:outlineLvl w:val="1"/>
    </w:pPr>
    <w:rPr>
      <w:b/>
      <w:smallCaps/>
      <w:spacing w:val="5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9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94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94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94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94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94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94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94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56C9"/>
    <w:rPr>
      <w:rFonts w:ascii="Cambria" w:hAnsi="Cambria"/>
      <w:b/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94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94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94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94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94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94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94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unhideWhenUsed/>
    <w:qFormat/>
    <w:rsid w:val="00C1394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94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1394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94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94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C13945"/>
    <w:rPr>
      <w:b/>
      <w:color w:val="ED7D31" w:themeColor="accent2"/>
    </w:rPr>
  </w:style>
  <w:style w:type="character" w:styleId="Enfasicorsivo">
    <w:name w:val="Emphasis"/>
    <w:uiPriority w:val="20"/>
    <w:qFormat/>
    <w:rsid w:val="00C1394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1394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13945"/>
  </w:style>
  <w:style w:type="paragraph" w:styleId="Paragrafoelenco">
    <w:name w:val="List Paragraph"/>
    <w:basedOn w:val="Normale"/>
    <w:uiPriority w:val="34"/>
    <w:qFormat/>
    <w:rsid w:val="00C1394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1394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94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94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94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13945"/>
    <w:rPr>
      <w:i/>
    </w:rPr>
  </w:style>
  <w:style w:type="character" w:styleId="Enfasiintensa">
    <w:name w:val="Intense Emphasis"/>
    <w:uiPriority w:val="21"/>
    <w:qFormat/>
    <w:rsid w:val="00C1394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13945"/>
    <w:rPr>
      <w:b/>
    </w:rPr>
  </w:style>
  <w:style w:type="character" w:styleId="Riferimentointenso">
    <w:name w:val="Intense Reference"/>
    <w:uiPriority w:val="32"/>
    <w:qFormat/>
    <w:rsid w:val="00C1394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139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3945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453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37E6"/>
  </w:style>
  <w:style w:type="paragraph" w:styleId="Pidipagina">
    <w:name w:val="footer"/>
    <w:basedOn w:val="Normale"/>
    <w:link w:val="PidipaginaCarattere"/>
    <w:uiPriority w:val="99"/>
    <w:unhideWhenUsed/>
    <w:rsid w:val="00453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DB9EA-5D84-C94D-A09F-AC54A865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2023-05-16T10:30:00Z</dcterms:created>
  <dcterms:modified xsi:type="dcterms:W3CDTF">2023-05-17T10:52:00Z</dcterms:modified>
</cp:coreProperties>
</file>