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Leader Transparency and Employee Well-Being:</w:t>
        <w:br/>
        <w:t>The Mediating Role of Psychological Safety</w:t>
      </w:r>
    </w:p>
    <w:p>
      <w:pPr>
        <w:jc w:val="center"/>
      </w:pPr>
      <w:r>
        <w:rPr>
          <w:rFonts w:ascii="Times New Roman" w:hAnsi="Times New Roman"/>
          <w:sz w:val="22"/>
        </w:rPr>
        <w:t>Research Proposal — Leadership Research (Spring 2026)</w:t>
      </w:r>
    </w:p>
    <w:p>
      <w:pPr>
        <w:jc w:val="center"/>
      </w:pPr>
      <w:r>
        <w:rPr>
          <w:rFonts w:ascii="Times New Roman" w:hAnsi="Times New Roman"/>
          <w:sz w:val="22"/>
        </w:rPr>
        <w:t>Gian Senpinar</w:t>
        <w:br/>
        <w:t>University of Zurich</w:t>
        <w:br/>
        <w:t>Dr. Ryan Miller</w:t>
      </w:r>
    </w:p>
    <w:p/>
    <w:p>
      <w:pPr>
        <w:pStyle w:val="Heading2"/>
      </w:pPr>
      <w:r>
        <w:rPr>
          <w:rFonts w:ascii="Times New Roman" w:hAnsi="Times New Roman"/>
        </w:rPr>
        <w:t>Introduction</w:t>
      </w:r>
    </w:p>
    <w:p>
      <w:r>
        <w:t>Organizations increasingly recognize that leadership style shapes employee well-being (Martin, Ono, Russo, &amp; Thomas, 2023). While research on transformational and servant leadership has established connections to positive employee outcomes, less attention has been paid to a more fundamental leadership behavior: transparency. Leader transparency—the extent to which leaders openly share information, motives, and reasoning behind their decisions—has been linked to trust and engagement (Norman, Avolio, &amp; Luthans, 2010). However, the mechanism through which transparency influences employee well-being remains underexplored. This study proposes that psychological safety mediates the relationship between leader transparency and employee well-being. When leaders are transparent, employees feel safer to express themselves, take risks, and engage authentically at work (Edmondson, 1999), which in turn promotes both hedonic well-being (positive affect, job satisfaction) and eudaimonic well-being (sense of meaning and personal growth).</w:t>
      </w:r>
    </w:p>
    <w:p>
      <w:pPr>
        <w:pStyle w:val="Heading2"/>
      </w:pPr>
      <w:r>
        <w:rPr>
          <w:rFonts w:ascii="Times New Roman" w:hAnsi="Times New Roman"/>
        </w:rPr>
        <w:t>Research Questions and Hypotheses</w:t>
      </w:r>
    </w:p>
    <w:p>
      <w:r>
        <w:t>RQ1: Does leader transparency predict employee well-being?</w:t>
      </w:r>
    </w:p>
    <w:p>
      <w:r>
        <w:t>RQ2: Does psychological safety mediate this relationship?</w:t>
      </w:r>
    </w:p>
    <w:p>
      <w:r>
        <w:t>Based on existing literature, the following hypotheses are proposed:</w:t>
      </w:r>
    </w:p>
    <w:p>
      <w:pPr>
        <w:pStyle w:val="ListNumber"/>
      </w:pPr>
      <w:r>
        <w:t>Hypothesis 1: Leader transparency is positively associated with employee well-being (both hedonic and eudaimonic).</w:t>
      </w:r>
    </w:p>
    <w:p>
      <w:pPr>
        <w:pStyle w:val="ListNumber"/>
      </w:pPr>
      <w:r>
        <w:t>Hypothesis 2: Psychological safety mediates the relationship between leader transparency and employee well-being.</w:t>
      </w:r>
    </w:p>
    <w:p>
      <w:pPr>
        <w:pStyle w:val="Heading2"/>
      </w:pPr>
      <w:r>
        <w:rPr>
          <w:rFonts w:ascii="Times New Roman" w:hAnsi="Times New Roman"/>
        </w:rPr>
        <w:t>Theoretical Framework</w:t>
      </w:r>
    </w:p>
    <w:p>
      <w:r>
        <w:t>This proposal draws on two theoretical perspectives. First, authentic leadership theory (Avolio &amp; Gardner, 2005) positions transparency as a core dimension of authentic leadership. Transparent leaders share relevant information, admit mistakes, and make their reasoning visible. This openness fosters trust and reduces uncertainty for followers. Second, Edmondson's (1999) theory of psychological safety suggests that when employees perceive their work environment as safe for interpersonal risk-taking, they experience lower anxiety, higher engagement, and greater well-being. The proposed model connects these perspectives: leader transparency creates conditions of psychological safety, which in turn enables well-being.</w:t>
      </w:r>
    </w:p>
    <w:p>
      <w:pPr>
        <w:pStyle w:val="Heading2"/>
      </w:pPr>
      <w:r>
        <w:rPr>
          <w:rFonts w:ascii="Times New Roman" w:hAnsi="Times New Roman"/>
        </w:rPr>
        <w:t>Proposed Model</w:t>
      </w:r>
    </w:p>
    <w:p>
      <w:r>
        <w:t>Leader Transparency (IV) → Psychological Safety (Mediator) → Employee Well-Being (DV)</w:t>
      </w:r>
    </w:p>
    <w:p>
      <w:r>
        <w:t>Control variables: employee age, gender, tenure, and team size.</w:t>
      </w:r>
    </w:p>
    <w:p>
      <w:pPr>
        <w:pStyle w:val="Heading2"/>
      </w:pPr>
      <w:r>
        <w:rPr>
          <w:rFonts w:ascii="Times New Roman" w:hAnsi="Times New Roman"/>
        </w:rPr>
        <w:t>Method</w:t>
      </w:r>
    </w:p>
    <w:p>
      <w:r>
        <w:rPr>
          <w:rFonts w:ascii="Times New Roman" w:hAnsi="Times New Roman"/>
          <w:b/>
        </w:rPr>
        <w:t xml:space="preserve">Participants and procedure. </w:t>
      </w:r>
      <w:r>
        <w:rPr>
          <w:rFonts w:ascii="Times New Roman" w:hAnsi="Times New Roman"/>
        </w:rPr>
        <w:t>A cross-sectional survey will be distributed to working adults (target N = 150). Participants will be recruited through convenience sampling (university networks, LinkedIn, personal contacts). Eligibility requires being currently employed and reporting to a direct supervisor. A pilot study (N = 10) will be conducted to test instrument clarity and reliability before full deployment.</w:t>
      </w:r>
    </w:p>
    <w:p>
      <w:r>
        <w:rPr>
          <w:rFonts w:ascii="Times New Roman" w:hAnsi="Times New Roman"/>
          <w:b/>
        </w:rPr>
        <w:t xml:space="preserve">Measures. </w:t>
      </w:r>
    </w:p>
    <w:p>
      <w:pPr>
        <w:pStyle w:val="ListBullet"/>
      </w:pPr>
      <w:r>
        <w:t>Leader transparency: Measured using the transparency subscale of the Authentic Leadership Questionnaire (ALQ; Walumbwa, Avolio, Gardner, Wernsing, &amp; Peterson, 2008). Five items rated on a 5-point Likert scale (1 = not at all, 5 = frequently).</w:t>
      </w:r>
    </w:p>
    <w:p>
      <w:pPr>
        <w:pStyle w:val="ListBullet"/>
      </w:pPr>
      <w:r>
        <w:t>Psychological safety: Measured using Edmondson's (1999) 7-item scale. Rated on a 7-point Likert scale (1 = strongly disagree, 7 = strongly agree).</w:t>
      </w:r>
    </w:p>
    <w:p>
      <w:pPr>
        <w:pStyle w:val="ListBullet"/>
      </w:pPr>
      <w:r>
        <w:t>Employee well-being: Hedonic well-being measured using the 5-item Satisfaction With Life Scale (Diener, Emmons, Larsen, &amp; Griffin, 1985). Eudaimonic well-being measured using a 6-item subscale from Ryff's (1989) Psychological Well-Being Scale (purpose in life). Both rated on a 7-point Likert scale.</w:t>
      </w:r>
    </w:p>
    <w:p>
      <w:pPr>
        <w:pStyle w:val="Heading2"/>
      </w:pPr>
      <w:r>
        <w:rPr>
          <w:rFonts w:ascii="Times New Roman" w:hAnsi="Times New Roman"/>
        </w:rPr>
        <w:t>Analytic Plan</w:t>
      </w:r>
    </w:p>
    <w:p>
      <w:r>
        <w:t>Analyses will be conducted in R. First, descriptive statistics and bivariate correlations will be examined. Second, simple linear regression will test the direct effect of leader transparency on employee well-being (H1). Third, mediation analysis will be conducted using the bootstrapping approach (Hayes, 2022; PROCESS macro or equivalent in R) to test whether psychological safety mediates the transparency–well-being relationship (H2). A 95% confidence interval that excludes zero will indicate a significant indirect effect. Reliability of all scales will be assessed using Cronbach's alpha.</w:t>
      </w:r>
    </w:p>
    <w:p>
      <w:pPr>
        <w:pStyle w:val="Heading2"/>
      </w:pPr>
      <w:r>
        <w:rPr>
          <w:rFonts w:ascii="Times New Roman" w:hAnsi="Times New Roman"/>
        </w:rPr>
        <w:t>Expected Contributions</w:t>
      </w:r>
    </w:p>
    <w:p>
      <w:r>
        <w:t>This study contributes to leadership research in two ways. First, it isolates transparency as a specific leadership behavior rather than treating it as part of a broader leadership style. This provides more actionable insight for practitioners: if transparency matters, organizations can train and develop it. Second, by introducing psychological safety as a mediator, the study clarifies the mechanism through which transparent leadership promotes well-being—addressing a gap identified in the leadership and well-being literature (Martin et al., 2023).</w:t>
      </w:r>
    </w:p>
    <w:p>
      <w:pPr>
        <w:pStyle w:val="Heading2"/>
      </w:pPr>
      <w:r>
        <w:rPr>
          <w:rFonts w:ascii="Times New Roman" w:hAnsi="Times New Roman"/>
        </w:rPr>
        <w:t>References</w:t>
      </w:r>
    </w:p>
    <w:p>
      <w:pPr>
        <w:ind w:hanging="720" w:left="720"/>
      </w:pPr>
      <w:r>
        <w:t>Avolio, B. J., &amp; Gardner, W. L. (2005). Authentic leadership development: Getting to the root of positive forms of leadership. The Leadership Quarterly, 16(3), 315–338.</w:t>
      </w:r>
    </w:p>
    <w:p>
      <w:pPr>
        <w:ind w:hanging="720" w:left="720"/>
      </w:pPr>
      <w:r>
        <w:t>Diener, E., Emmons, R. A., Larsen, R. J., &amp; Griffin, S. (1985). The Satisfaction With Life Scale. Journal of Personality Assessment, 49(1), 71–75.</w:t>
      </w:r>
    </w:p>
    <w:p>
      <w:pPr>
        <w:ind w:hanging="720" w:left="720"/>
      </w:pPr>
      <w:r>
        <w:t>Edmondson, A. (1999). Psychological safety and learning behavior in work teams. Administrative Science Quarterly, 44(2), 350–383.</w:t>
      </w:r>
    </w:p>
    <w:p>
      <w:pPr>
        <w:ind w:hanging="720" w:left="720"/>
      </w:pPr>
      <w:r>
        <w:t>Hayes, A. F. (2022). Introduction to Mediation, Moderation, and Conditional Process Analysis (3rd ed.). Guilford Press.</w:t>
      </w:r>
    </w:p>
    <w:p>
      <w:pPr>
        <w:ind w:hanging="720" w:left="720"/>
      </w:pPr>
      <w:r>
        <w:t>Martin, S. R., Ono, M., Russo, S., &amp; Thomas, C. (2023). Leader–member exchange resonance and employee well-being. Journal of Applied Psychology.</w:t>
      </w:r>
    </w:p>
    <w:p>
      <w:pPr>
        <w:ind w:hanging="720" w:left="720"/>
      </w:pPr>
      <w:r>
        <w:t>Norman, S. M., Avolio, B. J., &amp; Luthans, F. (2010). The impact of positivity and transparency on trust in leaders. The Leadership Quarterly, 21(3), 350–364.</w:t>
      </w:r>
    </w:p>
    <w:p>
      <w:pPr>
        <w:ind w:hanging="720" w:left="720"/>
      </w:pPr>
      <w:r>
        <w:t>Ryff, C. D. (1989). Happiness is everything, or is it? Journal of Personality and Social Psychology, 57(6), 1069–1081.</w:t>
      </w:r>
    </w:p>
    <w:p>
      <w:pPr>
        <w:ind w:hanging="720" w:left="720"/>
      </w:pPr>
      <w:r>
        <w:t>Walumbwa, F. O., Avolio, B. J., Gardner, W. L., Wernsing, T. S., &amp; Peterson, S. J. (2008). Authentic leadership: Development and validation of a theory-based measure. Journal of Management, 34(1), 89–126.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