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What Factors Predict Women's Advancement to Leadership?</w:t>
        <w:br/>
        <w:t>Evidence from S&amp;P 500 Board and Executive Composition</w:t>
      </w:r>
    </w:p>
    <w:p>
      <w:pPr>
        <w:jc w:val="center"/>
      </w:pPr>
      <w:r>
        <w:rPr>
          <w:rFonts w:ascii="Times New Roman" w:hAnsi="Times New Roman"/>
          <w:sz w:val="22"/>
        </w:rPr>
        <w:t>Research Proposal — Leadership Research (Spring 2026)</w:t>
      </w:r>
    </w:p>
    <w:p>
      <w:pPr>
        <w:jc w:val="center"/>
      </w:pPr>
      <w:r>
        <w:rPr>
          <w:rFonts w:ascii="Times New Roman" w:hAnsi="Times New Roman"/>
          <w:sz w:val="22"/>
        </w:rPr>
        <w:t>Gian Senpinar</w:t>
        <w:br/>
        <w:t>University of Zurich</w:t>
        <w:br/>
        <w:t>Dr. Ryan Miller</w:t>
      </w:r>
    </w:p>
    <w:p/>
    <w:p>
      <w:pPr>
        <w:pStyle w:val="Heading2"/>
      </w:pPr>
      <w:r>
        <w:rPr>
          <w:rFonts w:ascii="Times New Roman" w:hAnsi="Times New Roman"/>
        </w:rPr>
        <w:t>Introduction</w:t>
      </w:r>
    </w:p>
    <w:p>
      <w:r>
        <w:t>Despite decades of organizational effort, women remain underrepresented in senior leadership. Women account for nearly half the workforce, yet only 8% of S&amp;P 500 companies have a female CEO and roughly 33% of board seats are held by women (Catalyst, 2024). Prior research has identified individual-level barriers such as stereotype threat and work-family conflict (Eagly &amp; Carli, 2007), but less attention has been paid to firm-level structural factors that may enable or constrain women's advancement. Understanding which organizational characteristics predict higher representation of women in leadership is critical for designing effective interventions.</w:t>
      </w:r>
    </w:p>
    <w:p>
      <w:r>
        <w:t>This study examines what firm-level factors predict women's representation in executive leadership positions across S&amp;P 500 companies. Using publicly available data from SEC EDGAR proxy filings and corporate governance reports, the study tests whether board gender diversity, the presence of a female CEO or CFO, industry type, and firm size predict the proportion of women in the C-suite.</w:t>
      </w:r>
    </w:p>
    <w:p>
      <w:pPr>
        <w:pStyle w:val="Heading2"/>
      </w:pPr>
      <w:r>
        <w:rPr>
          <w:rFonts w:ascii="Times New Roman" w:hAnsi="Times New Roman"/>
        </w:rPr>
        <w:t>Research Questions and Hypotheses</w:t>
      </w:r>
    </w:p>
    <w:p>
      <w:r>
        <w:t>RQ: What firm-level factors predict women's representation in executive leadership (C-suite) positions?</w:t>
      </w:r>
    </w:p>
    <w:p/>
    <w:p>
      <w:pPr>
        <w:pStyle w:val="ListNumber"/>
      </w:pPr>
      <w:r>
        <w:t>Hypothesis 1: Board gender diversity (% women on board) is positively associated with the proportion of women in the C-suite.</w:t>
      </w:r>
    </w:p>
    <w:p>
      <w:pPr>
        <w:pStyle w:val="ListNumber"/>
      </w:pPr>
      <w:r>
        <w:t>Hypothesis 2: Firms with a female CEO or CFO have a higher proportion of women in the C-suite overall.</w:t>
      </w:r>
    </w:p>
    <w:p>
      <w:pPr>
        <w:pStyle w:val="ListNumber"/>
      </w:pPr>
      <w:r>
        <w:t>Hypothesis 3: Industry moderates the relationship between board gender diversity and C-suite gender diversity, such that the relationship is stronger in industries with historically lower female representation (e.g., Energy, Industrial).</w:t>
      </w:r>
    </w:p>
    <w:p>
      <w:pPr>
        <w:pStyle w:val="Heading2"/>
      </w:pPr>
      <w:r>
        <w:rPr>
          <w:rFonts w:ascii="Times New Roman" w:hAnsi="Times New Roman"/>
        </w:rPr>
        <w:t>Proposed Model</w:t>
      </w:r>
    </w:p>
    <w:p>
      <w:r>
        <w:t>Independent variables: Board gender diversity (% women on board), presence of female CEO (0/1), presence of female CFO (0/1), industry type, firm size (log employees), firm revenue (log).</w:t>
      </w:r>
    </w:p>
    <w:p>
      <w:r>
        <w:t>Dependent variable: Proportion of women in the C-suite (% women in C-suite).</w:t>
      </w:r>
    </w:p>
    <w:p>
      <w:r>
        <w:t>Moderator: Industry type (Technology, Finance, Healthcare, Consumer, Industrial, Energy, Media/Telecom).</w:t>
      </w:r>
    </w:p>
    <w:p>
      <w:r>
        <w:t>Controls: Year, Fortune 500 rank.</w:t>
      </w:r>
    </w:p>
    <w:p>
      <w:pPr>
        <w:pStyle w:val="Heading2"/>
      </w:pPr>
      <w:r>
        <w:rPr>
          <w:rFonts w:ascii="Times New Roman" w:hAnsi="Times New Roman"/>
        </w:rPr>
        <w:t>Method</w:t>
      </w:r>
    </w:p>
    <w:p>
      <w:r>
        <w:rPr>
          <w:rFonts w:ascii="Times New Roman" w:hAnsi="Times New Roman"/>
          <w:b/>
        </w:rPr>
        <w:t xml:space="preserve">Data and sample. </w:t>
      </w:r>
      <w:r>
        <w:rPr>
          <w:rFonts w:ascii="Times New Roman" w:hAnsi="Times New Roman"/>
        </w:rPr>
        <w:t>The dataset comprises 50 S&amp;P 500 companies sampled across 10 industries (Technology, Finance, Healthcare, Consumer, Industrial, Energy, Media, Telecom, Automotive, Logistics). Data were collected from two sources: (1) SEC EDGAR DEF 14A proxy statements accessed via the edgartools Python library, providing filing dates and verifying board/executive composition; and (2) publicly available corporate governance reports and leadership pages, providing board size, number of women on the board, C-suite size, number of women in the C-suite, and CEO/CFO gender. All data reflect the most recent fiscal year (2024). A pilot dataset of N = 50 has been compiled; the full study will expand to N = 200+ firms.</w:t>
      </w:r>
    </w:p>
    <w:p>
      <w:r>
        <w:rPr>
          <w:rFonts w:ascii="Times New Roman" w:hAnsi="Times New Roman"/>
          <w:b/>
        </w:rPr>
        <w:t xml:space="preserve">Preliminary descriptive statistics. </w:t>
      </w:r>
      <w:r>
        <w:rPr>
          <w:rFonts w:ascii="Times New Roman" w:hAnsi="Times New Roman"/>
        </w:rPr>
        <w:t>In the pilot sample (N = 50): mean board size = 11.9 (SD = 1.6); mean % women on board = 33.0% (SD = 4.3); mean % women in C-suite = 18.2% (SD = 6.9). Only 8% of sampled firms have a female CEO and 12% have a female CFO. Board gender diversity varies by industry, with Healthcare and Consumer sectors leading (35.1%) and Energy trailing (28.2%).</w:t>
      </w:r>
    </w:p>
    <w:p>
      <w:r>
        <w:rPr>
          <w:rFonts w:ascii="Times New Roman" w:hAnsi="Times New Roman"/>
          <w:b/>
        </w:rPr>
        <w:t xml:space="preserve">Measures. </w:t>
      </w:r>
    </w:p>
    <w:p>
      <w:pPr>
        <w:pStyle w:val="ListBullet"/>
      </w:pPr>
      <w:r>
        <w:t>Women's C-suite representation (DV): Number of women in C-suite / total C-suite size, expressed as a percentage.</w:t>
      </w:r>
    </w:p>
    <w:p>
      <w:pPr>
        <w:pStyle w:val="ListBullet"/>
      </w:pPr>
      <w:r>
        <w:t>Board gender diversity (IV): Number of women on the board / total board size, expressed as a percentage.</w:t>
      </w:r>
    </w:p>
    <w:p>
      <w:pPr>
        <w:pStyle w:val="ListBullet"/>
      </w:pPr>
      <w:r>
        <w:t>Female CEO/CFO (IV): Binary variables (0 = no, 1 = yes).</w:t>
      </w:r>
    </w:p>
    <w:p>
      <w:pPr>
        <w:pStyle w:val="ListBullet"/>
      </w:pPr>
      <w:r>
        <w:t>Industry (Moderator): Categorical variable based on primary business sector.</w:t>
      </w:r>
    </w:p>
    <w:p>
      <w:pPr>
        <w:pStyle w:val="ListBullet"/>
      </w:pPr>
      <w:r>
        <w:t>Firm size (Control): Natural log of total employees.</w:t>
      </w:r>
    </w:p>
    <w:p>
      <w:pPr>
        <w:pStyle w:val="Heading2"/>
      </w:pPr>
      <w:r>
        <w:rPr>
          <w:rFonts w:ascii="Times New Roman" w:hAnsi="Times New Roman"/>
        </w:rPr>
        <w:t>Analytic Plan</w:t>
      </w:r>
    </w:p>
    <w:p>
      <w:r>
        <w:t>All analyses will be conducted in R. First, descriptive statistics and a correlation matrix will be computed for all variables. Second, multiple linear regression will test H1 and H2, regressing % women in C-suite on board gender diversity, female CEO/CFO indicators, firm size, and revenue while controlling for Fortune 500 rank. Third, to test H3, an interaction term (board gender diversity x industry) will be added. Regression assumptions (linearity, normality, homoscedasticity, multicollinearity via VIF) will be checked. Robustness checks will include alternative operationalizations of the DV (e.g., count of women in C-suite) and subgroup analyses by industry.</w:t>
      </w:r>
    </w:p>
    <w:p>
      <w:pPr>
        <w:pStyle w:val="Heading2"/>
      </w:pPr>
      <w:r>
        <w:rPr>
          <w:rFonts w:ascii="Times New Roman" w:hAnsi="Times New Roman"/>
        </w:rPr>
        <w:t>Expected Contributions</w:t>
      </w:r>
    </w:p>
    <w:p>
      <w:r>
        <w:t>This study contributes to leadership research in three ways. First, it shifts the focus from individual-level barriers to firm-level enablers of women's advancement, providing actionable insights for organizational design. Second, it uses publicly available, verifiable data from SEC filings rather than self-report surveys, reducing common method bias. Third, by examining industry as a moderator, it acknowledges that the path to leadership for women is not uniform across sectors, aligning with calls to study leadership in context (Martin, Ono, Russo, &amp; Thomas, 2023).</w:t>
      </w:r>
    </w:p>
    <w:p>
      <w:pPr>
        <w:pStyle w:val="Heading2"/>
      </w:pPr>
      <w:r>
        <w:rPr>
          <w:rFonts w:ascii="Times New Roman" w:hAnsi="Times New Roman"/>
        </w:rPr>
        <w:t>References</w:t>
      </w:r>
    </w:p>
    <w:p>
      <w:pPr>
        <w:ind w:hanging="720" w:left="720"/>
      </w:pPr>
      <w:r>
        <w:rPr>
          <w:rFonts w:ascii="Times New Roman" w:hAnsi="Times New Roman"/>
          <w:sz w:val="22"/>
        </w:rPr>
        <w:t>Catalyst. (2024). Women in S&amp;P 500 companies. Retrieved from https://www.catalyst.org</w:t>
      </w:r>
    </w:p>
    <w:p>
      <w:pPr>
        <w:ind w:hanging="720" w:left="720"/>
      </w:pPr>
      <w:r>
        <w:rPr>
          <w:rFonts w:ascii="Times New Roman" w:hAnsi="Times New Roman"/>
          <w:sz w:val="22"/>
        </w:rPr>
        <w:t>Eagly, A. H., &amp; Carli, L. L. (2007). Through the labyrinth: The truth about how women become leaders. Harvard Business Press.</w:t>
      </w:r>
    </w:p>
    <w:p>
      <w:pPr>
        <w:ind w:hanging="720" w:left="720"/>
      </w:pPr>
      <w:r>
        <w:rPr>
          <w:rFonts w:ascii="Times New Roman" w:hAnsi="Times New Roman"/>
          <w:sz w:val="22"/>
        </w:rPr>
        <w:t>Ibarra, H. (1992). Homophily and differential returns: Sex differences in network structure and access in an advertising firm. Administrative Science Quarterly, 37(3), 422–447.</w:t>
      </w:r>
    </w:p>
    <w:p>
      <w:pPr>
        <w:ind w:hanging="720" w:left="720"/>
      </w:pPr>
      <w:r>
        <w:rPr>
          <w:rFonts w:ascii="Times New Roman" w:hAnsi="Times New Roman"/>
          <w:sz w:val="22"/>
        </w:rPr>
        <w:t>Martin, S. R., Ono, M., Russo, S., &amp; Thomas, C. (2023). Leader–member exchange resonance and employee well-being. Journal of Applied Psychology.</w:t>
      </w:r>
    </w:p>
    <w:p>
      <w:pPr>
        <w:ind w:hanging="720" w:left="720"/>
      </w:pPr>
      <w:r>
        <w:rPr>
          <w:rFonts w:ascii="Times New Roman" w:hAnsi="Times New Roman"/>
          <w:sz w:val="22"/>
        </w:rPr>
        <w:t>Ragins, B. R., &amp; Cotton, J. L. (1999). Mentor functions and outcomes: A comparison of men and women in formal and informal mentoring relationships. Journal of Applied Psychology, 84(4), 529–550.</w:t>
      </w:r>
    </w:p>
    <w:p>
      <w:pPr>
        <w:ind w:hanging="720" w:left="720"/>
      </w:pPr>
      <w:r>
        <w:rPr>
          <w:rFonts w:ascii="Times New Roman" w:hAnsi="Times New Roman"/>
          <w:sz w:val="22"/>
        </w:rPr>
        <w:t>Xu, J. (2023). The gender gap in executive promotions. SSRN Working Paper No. 3100429.</w:t>
      </w:r>
    </w:p>
    <w:p>
      <w:pPr>
        <w:ind w:hanging="720" w:left="720"/>
      </w:pPr>
      <w:r>
        <w:rPr>
          <w:rFonts w:ascii="Times New Roman" w:hAnsi="Times New Roman"/>
          <w:sz w:val="22"/>
        </w:rPr>
        <w:t>Zhang, L., Wang, S., &amp; Shin, Y. J. (2025). Organizational Diversity Database: An open dataset on firm racial and gender composition. SSRN Working Paper No. 5112335.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