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.840026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8a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8a"/>
          <w:sz w:val="36"/>
          <w:szCs w:val="36"/>
          <w:u w:val="none"/>
          <w:shd w:fill="auto" w:val="clear"/>
          <w:vertAlign w:val="baseline"/>
          <w:rtl w:val="0"/>
        </w:rPr>
        <w:t xml:space="preserve">Orbital Solar Insight — Relatório Acadêmico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88037109375" w:line="273.57473373413086" w:lineRule="auto"/>
        <w:ind w:left="132.3699951171875" w:right="106.488037109375" w:firstLine="10.0700378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FIAP — Global Solution 2026 Disciplina: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Inteligência Artificial e Machine Learning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Dataset: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NASA POWER (Prediction Of Worldwide Energy Resources)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Tema espacial: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Observação da Terra via satélite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ODS endereçados: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9 (Indústria, Inovação e Infraestrutura), 11 (Cidades e Comunidades Sustentáveis), 13 (Ação Climática)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689453125" w:line="240" w:lineRule="auto"/>
        <w:ind w:left="147.32002258300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8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8a"/>
          <w:sz w:val="28"/>
          <w:szCs w:val="28"/>
          <w:u w:val="none"/>
          <w:shd w:fill="auto" w:val="clear"/>
          <w:vertAlign w:val="baseline"/>
          <w:rtl w:val="0"/>
        </w:rPr>
        <w:t xml:space="preserve">1. Definição do Problema e Contextualização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23974609375" w:line="240" w:lineRule="auto"/>
        <w:ind w:left="143.870010375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1.1 Perguntas de pesquisa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90576171875" w:line="273.57473373413086" w:lineRule="auto"/>
        <w:ind w:left="134.08004760742188" w:right="106.483154296875" w:firstLine="1.32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 trabalho responde a duas perguntas complementares — uma supervisionada e outra não-supervisionada — sobre a interseção entre dados de satélite e sustentabilidade urbana: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689453125" w:line="273.57473373413086" w:lineRule="auto"/>
        <w:ind w:left="419.02008056640625" w:right="529.6923828125" w:firstLine="9.30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Q1 (regressão):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É possível prever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capacidade diária de geração de energia solar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em centros urbanos brasileiros a partir de variáveis meteorológicas derivadas de satélite, com erro suficientemente baixo para apoiar dimensionamento de infraestrutura energética sustentável?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689453125" w:line="273.57473373413086" w:lineRule="auto"/>
        <w:ind w:left="420.72998046875" w:right="660.225830078125" w:firstLine="7.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Q4 (clustering):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É possível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agrupar capitais brasileiras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comportamento climático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, de forma a identificar regimes regionais que apoiem políticas públicas diferenciadas?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6900634765625" w:line="240" w:lineRule="auto"/>
        <w:ind w:left="143.870010375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1.2 Justificativa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899658203125" w:line="273.57473373413086" w:lineRule="auto"/>
        <w:ind w:left="135.6000518798828" w:right="106.485595703125" w:hanging="4.9400329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combinação das duas perguntas atende a três motivações distintas que dialogam diretamente com os ODS escolhidos: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6900634765625" w:line="271.68614387512207" w:lineRule="auto"/>
        <w:ind w:left="494.840087890625" w:right="528.1658935546875" w:hanging="243.24005126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Planejamento energético (ODS 9):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previsões diárias de irradiância subsidiam o dimensionamento de redes fotovoltaicas urbanas e a integração com a rede convencional — onde subdimensionar acarreta apagão por demanda residual e superdimensionar gera capex perdido.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900634765625" w:line="271.68614387512207" w:lineRule="auto"/>
        <w:ind w:left="494.64996337890625" w:right="148.16650390625" w:hanging="243.049926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Políticas urbanas regionalizadas (ODS 11):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 Brasil tem cinco regiões com biomas e climatologias muito distintas. Tratá-las de forma uniforme produz políticas medianas e ineficientes; agrupá-las por similaridade objetiva (em vez de fronteiras administrativas) revela onde estratégias podem ser compartilhadas.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900634765625" w:line="271.68614387512207" w:lineRule="auto"/>
        <w:ind w:left="497.3100280761719" w:right="106.485595703125" w:hanging="245.709991455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Diagnóstico climático evidencial (ODS 13):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dados de satélite oferecem cobertura uniforme e independente de infraestrutura terrestre — fundamental em um país com estações INMET concentradas no Sul/Sudeste.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68975830078125" w:line="240" w:lineRule="auto"/>
        <w:ind w:left="143.870010375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1.3 Origem dos dados — NASA POWER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899658203125" w:line="273.57473373413086" w:lineRule="auto"/>
        <w:ind w:left="134.8400115966797" w:right="106.48681640625" w:hanging="4.1799926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NASA 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é uma iniciativa da NASA Langley Research Center que disponibiliza dados solares e meteorológicos derivados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observações de satélite (CERES, MERRA-2)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 modelos de reanálise atmosférica. As principais características: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6900634765625" w:line="379.84806060791016" w:lineRule="auto"/>
        <w:ind w:left="251.60003662109375" w:right="313.311767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Cobertura: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global, em grade regular de aproximadamente 0,5° × 0,5° (~50 km de resolução horizontal).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Cadência temporal: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dados diários disponíveis desde 1981; horária e mensal também acessíveis.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Acesso: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API pública sem autenticação (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https://power.larc.nasa.gov/api/temporal/daily/point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59051513671875" w:line="269.891996383667" w:lineRule="auto"/>
        <w:ind w:left="502.0600891113281" w:right="538.6151123046875" w:hanging="250.4600524902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Comunidades de uso: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 (Renewable Energy, usada aqui), AG (Agroclimatology) e SB (Sustainable Buildings) — apenas mudam o subconjunto sugerido de variáveis.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.990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Variáveis utilizadas </w:t>
      </w:r>
    </w:p>
    <w:tbl>
      <w:tblPr>
        <w:tblStyle w:val="Table1"/>
        <w:tblW w:w="9637.796630859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2.5982666015625"/>
        <w:gridCol w:w="3212.59765625"/>
        <w:gridCol w:w="3212.6007080078125"/>
        <w:tblGridChange w:id="0">
          <w:tblGrid>
            <w:gridCol w:w="3212.5982666015625"/>
            <w:gridCol w:w="3212.59765625"/>
            <w:gridCol w:w="3212.60070800781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02006530761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6799926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9600830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Unidade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51005554199219" w:right="0" w:firstLine="0"/>
              <w:jc w:val="left"/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ALLSKY_SFC_SW_DWN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00.2398681640625" w:right="233.4381103515625" w:firstLine="4.1400146484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Irradiância solar global na superfície (todas as condições de céu)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kWh/m²/dia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82000732421875" w:right="0" w:firstLine="0"/>
              <w:jc w:val="left"/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CLRSKY_SFC_SW_DWN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94.2999267578125" w:right="243.51806640625" w:firstLine="10.07995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Irradiância sob céu limpo (teto físico de geração)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kWh/m²/dia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51005554199219" w:right="0" w:firstLine="0"/>
              <w:jc w:val="left"/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ALLSKY_KT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780029296875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Índice de claridade (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≈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90.5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ALLSKY/CLRSKY) — adimensional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29000854492188" w:right="0" w:firstLine="0"/>
              <w:jc w:val="left"/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T2M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T2M_MAX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T2M_MIN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5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Temperatura do ar a 2 m de altura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7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°C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25006103515625" w:right="0" w:firstLine="0"/>
              <w:jc w:val="left"/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RH2M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21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Umidade relativa a 2 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02014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19999694824219" w:right="0" w:firstLine="0"/>
              <w:jc w:val="left"/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PRECTOTCORR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479919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Precipitação corrigida por bias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mm/dia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39999389648438" w:right="0" w:firstLine="0"/>
              <w:jc w:val="left"/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WS2M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Velocidade do vento a 2 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m/s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19999694824219" w:right="0" w:firstLine="0"/>
              <w:jc w:val="left"/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479919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Pressão atmosférica de superfície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kPa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.9600372314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Limitações e cuidados de interpretação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30419921875" w:line="269.891996383667" w:lineRule="auto"/>
        <w:ind w:left="500.72998046875" w:right="110.736083984375" w:hanging="249.12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Resolução espacial grosseira.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Um grid cell de ~50 km cobre toda a região metropolitana — micro-climas, ilhas de calor e efeitos de relevo urbano não são resolvidos.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89453125" w:line="240" w:lineRule="auto"/>
        <w:ind w:left="25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Valor sentinela.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Dados ausentes são representados por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-999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; trataremos como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NaN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explícito.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5997314453125" w:line="269.891996383667" w:lineRule="auto"/>
        <w:ind w:left="499.02008056640625" w:right="106.48681640625" w:hanging="247.4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Bias residual.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NASA POWER usa correções de bias contra estações de superfície, mas em regiões com poucas estações de calibração (Amazônia central) o erro absoluto pode ser maior.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900634765625" w:line="240" w:lineRule="auto"/>
        <w:ind w:left="25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Para uso operacional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recomenda-se confronto com estações INMET próximas.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5997314453125" w:line="240" w:lineRule="auto"/>
        <w:ind w:left="143.870010375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1.4 Escopo geográfico e temporal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899658203125" w:line="269.891996383667" w:lineRule="auto"/>
        <w:ind w:left="504.3400573730469" w:right="336.834716796875" w:hanging="252.740020751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12 capitais brasileiras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cobrindo as 5 regiões e 5 biomas (Amazônia, Caatinga, Cerrado, Mata Atlântica, Pampa).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900634765625" w:line="240" w:lineRule="auto"/>
        <w:ind w:left="25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10 anos completos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(2015-01-01 a 2024-12-31), totalizando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43.836 registros diários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5997314453125" w:line="240" w:lineRule="auto"/>
        <w:ind w:left="135.279998779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8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8a"/>
          <w:sz w:val="28"/>
          <w:szCs w:val="28"/>
          <w:u w:val="none"/>
          <w:shd w:fill="auto" w:val="clear"/>
          <w:vertAlign w:val="baseline"/>
          <w:rtl w:val="0"/>
        </w:rPr>
        <w:t xml:space="preserve">2. Metodologia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23974609375" w:line="240" w:lineRule="auto"/>
        <w:ind w:left="133.98002624511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2.1 Aquisição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899658203125" w:line="273.57479095458984" w:lineRule="auto"/>
        <w:ind w:left="132.59002685546875" w:right="106.488037109375" w:firstLine="11.75003051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Foi implementado o módulo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src/data_acquisition.py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que itera sobre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config.CITIES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 consulta o endpoint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temporal/daily/point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 retries exponenciais. A resposta JSON é convertida em DataFrame longo (uma linha por dia × cidade) e materializada em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data/raw/&lt;cidade&gt;.csv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 em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data/processed/nasa_power_consolidated.csv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6900634765625" w:line="610.2821159362793" w:lineRule="auto"/>
        <w:ind w:left="133.9800262451172" w:right="352.666015625" w:hanging="3.3200073242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função 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idempotente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arquivos já baixados não são re-baixados a menos que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force=True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seja passado.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2.2 Pré-processamento e feature engineering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13031005859375" w:line="240" w:lineRule="auto"/>
        <w:ind w:left="145.289993286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Implementado em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src/data_preprocessing.py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2698059082031" w:line="240" w:lineRule="auto"/>
        <w:ind w:left="25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Sentinela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-999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NaN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explícito.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59912109375" w:line="269.891996383667" w:lineRule="auto"/>
        <w:ind w:left="495.5999755859375" w:right="137.96630859375" w:hanging="243.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Forward fill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back fill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limitados a 3 dias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por cidade, para tratar gaps esporádicos sem inventar dados em períodos longos.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891996383667" w:lineRule="auto"/>
        <w:ind w:left="499.02008056640625" w:right="310.7861328125" w:hanging="247.4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Features de calendário cíclicas: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doy_sin = sin(2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·DOY/365.25)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doy_cos = cos(...)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— modelos baseados em árvore extraem sazonalidade diretamente desses sinais.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89453125" w:line="269.891996383667" w:lineRule="auto"/>
        <w:ind w:left="500.92010498046875" w:right="665.69580078125" w:hanging="249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Lags 1 e 7 dias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T2M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RH2M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PRECTOTCORR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 o próprio alvo: capturam persistência de curto prazo (memória atmosférica).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89453125" w:line="379.8480033874512" w:lineRule="auto"/>
        <w:ind w:left="251.60003662109375" w:right="2066.265869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Médias móveis 7 e 30 dias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(sempre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shift(1)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antes do rolling — sem vazamento).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One-hot encoding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da região como variável categórica.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059814453125" w:line="240" w:lineRule="auto"/>
        <w:ind w:left="144.7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Resultado: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43.656 linhas × 30 features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270263671875" w:line="240" w:lineRule="auto"/>
        <w:ind w:left="133.98002624511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2.3 Divisão treino/teste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90576171875" w:line="273.57473373413086" w:lineRule="auto"/>
        <w:ind w:left="134.65003967285156" w:right="106.483154296875" w:firstLine="8.740005493164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Divisão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temporal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as últimas 20% das datas vão para o conjunto de teste (~8.731 linhas, cobrindo aprox. os últimos 2 anos). Isso simula o uso operacional — prever o futuro a partir do passado — e evita vazamento que ocorreria em divisão aleatória.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689453125" w:line="273.57473373413086" w:lineRule="auto"/>
        <w:ind w:left="134.65003967285156" w:right="100.931396484375" w:firstLine="9.6900177001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Para validação cruzada interna usa-se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TimeSeriesSplit(5)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que constrói folds incrementais respeitando ordem temporal.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689453125" w:line="240" w:lineRule="auto"/>
        <w:ind w:left="133.98002624511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2.4 Modelos supervisionados (Q1)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899658203125" w:line="240" w:lineRule="auto"/>
        <w:ind w:left="130.6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Três algoritmos com viés/variância contrastantes: </w:t>
      </w:r>
    </w:p>
    <w:tbl>
      <w:tblPr>
        <w:tblStyle w:val="Table2"/>
        <w:tblW w:w="9637.796630859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8.8983154296875"/>
        <w:gridCol w:w="4818.8983154296875"/>
        <w:tblGridChange w:id="0">
          <w:tblGrid>
            <w:gridCol w:w="4818.8983154296875"/>
            <w:gridCol w:w="4818.898315429687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4199981689453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6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Por que está no comparativo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6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Regressão Linear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(com </w:t>
            </w:r>
            <w:r w:rsidDel="00000000" w:rsidR="00000000" w:rsidRPr="00000000"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StandardScaler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95.1995849609375" w:right="78.798828125" w:firstLine="6.1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Baseline interpretável: se um modelo simples já entrega R² alto, é o sinal de que a relação física entre irradiância e céu limpo × claridade é predominantemente linear.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6799926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Random Forest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03.8397216796875" w:right="158.719482421875" w:hanging="7.91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Captura não-linearidades e interações sem tuning denso. Robusto a outliers. Importância nativa de features.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52001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XGBoost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98.43994140625" w:right="89.4189453125" w:firstLine="5.039672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Estado-da-arte em tabular com regularização explícita e early stopping. Costuma superar RF com hiperparâmetros padrão sensatos.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57473373413086" w:lineRule="auto"/>
        <w:ind w:left="136.7400360107422" w:right="106.490478515625" w:firstLine="5.88996887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Hiperparâmetros conservadores (sem grid search): RF com 300 árvores, max_depth 18; XGBoost com 600 árvores, learning_rate 0,05, subsample 0,85.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6900634765625" w:line="240" w:lineRule="auto"/>
        <w:ind w:left="133.98002624511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2.5 Modelo não-supervisionado (Q4)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899658203125" w:line="273.5745906829834" w:lineRule="auto"/>
        <w:ind w:left="137.5" w:right="100.926513671875" w:hanging="6.8399810791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Agregamos as séries diárias 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assinaturas climáticas anuais por cidade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(8 estatísticas: média e desvio da irradiância, média e amplitude térmica, umidade, precipitação, vento, índice de claridade). Como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n=12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KMeans é apropriado e estável.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6900634765625" w:line="240" w:lineRule="auto"/>
        <w:ind w:left="130.6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Avaliamos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[2, 8]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com: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26995849609375" w:line="240" w:lineRule="auto"/>
        <w:ind w:left="25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Inércia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(curva-cotovelo)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60003662109375" w:line="240" w:lineRule="auto"/>
        <w:ind w:left="25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Silhueta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(separação)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60003662109375" w:line="240" w:lineRule="auto"/>
        <w:ind w:left="25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Calinski-Harabasz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(razão variância entre-grupos / intra-grupos)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6001892089844" w:line="610.2811431884766" w:lineRule="auto"/>
        <w:ind w:left="133.9800262451172" w:right="1423.5418701171875" w:hanging="0.7099914550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k =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foi escolhido por maximizar simultaneamente silhueta (0,404) e Calinski-Harabasz (10,3).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2.6 Métricas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Regressão: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RMSE (mesma unidade do alvo), MAE, R², MAPE.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600341796875" w:line="240" w:lineRule="auto"/>
        <w:ind w:left="25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Clustering: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silhueta, Calinski-Harabasz, inércia.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600341796875" w:line="240" w:lineRule="auto"/>
        <w:ind w:left="135.5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8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8a"/>
          <w:sz w:val="28"/>
          <w:szCs w:val="28"/>
          <w:u w:val="none"/>
          <w:shd w:fill="auto" w:val="clear"/>
          <w:vertAlign w:val="baseline"/>
          <w:rtl w:val="0"/>
        </w:rPr>
        <w:t xml:space="preserve">3. Análise Exploratória de Dados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23974609375" w:line="240" w:lineRule="auto"/>
        <w:ind w:left="134.210052490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3.1 Qualidade do dado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90576171875" w:line="273.57473373413086" w:lineRule="auto"/>
        <w:ind w:left="128.00003051757812" w:right="106.485595703125" w:firstLine="2.6599884033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Após o download,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nenhum valor missing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foi detectado no período/parâmetros escolhidos para as 12 cidades — atestado pela ausência de células acima de 0 % no mapa de calor em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outputs/figures/06_missing_heatmap.png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 Isso é coerente com a maturidade do produto NASA POWER pós-2015.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689453125" w:line="240" w:lineRule="auto"/>
        <w:ind w:left="134.210052490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3.2 Distribuições por região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90576171875" w:line="240" w:lineRule="auto"/>
        <w:ind w:left="130.6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figura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01_irradiance_by_region.png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mostra distribuições assimétricas e claramente diferenciadas: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270263671875" w:line="379.8480033874512" w:lineRule="auto"/>
        <w:ind w:left="251.60003662109375" w:right="1435.794677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Nordeste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apresenta a maior mediana e menor cauda inferior — céu limpo dominante.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tem a menor mediana e maior dispersão — alta sazonalidade (verão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inverno).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mostra um kink abaixo de 4 kWh/m²/dia coerente com forte nebulosidade convectiva.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59814453125" w:line="240" w:lineRule="auto"/>
        <w:ind w:left="134.210052490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3.3 Sazonalidade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899658203125" w:line="240" w:lineRule="auto"/>
        <w:ind w:left="135.41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 heatmap mensal (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02_seasonality_heatmap.png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) revela: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270263671875" w:line="269.891996383667" w:lineRule="auto"/>
        <w:ind w:left="495.5999755859375" w:right="395.543212890625" w:hanging="243.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Porto Alegre e Curitiba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junho e julho colapsam para ~2,5 kWh/m²/dia, enquanto dezembro/janeiro chegam a 6+ — relação ~2,5×.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900634765625" w:line="269.891996383667" w:lineRule="auto"/>
        <w:ind w:left="494.0800476074219" w:right="527.5927734375" w:hanging="242.480010986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Fortaleza e Recife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têm comportamento contracíclico: o segundo semestre é o mais radiativo (estação seca).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900634765625" w:line="269.891996383667" w:lineRule="auto"/>
        <w:ind w:left="495.5999755859375" w:right="590.6719970703125" w:hanging="243.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Amazônia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mostra variação menor entre estações, mas com queda acentuada em fev–abr (estação chuvosa).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6900634765625" w:line="240" w:lineRule="auto"/>
        <w:ind w:left="134.210052490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3.4 Correlações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899658203125" w:line="240" w:lineRule="auto"/>
        <w:ind w:left="130.6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matriz de correlação (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03_correlation_matrix.png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) confirma fisicamente: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270263671875" w:line="240" w:lineRule="auto"/>
        <w:ind w:left="25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ALLSKY_SFC_SW_DWN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↔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ALLSKY_KT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0,9 (definicional)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60003662109375" w:line="240" w:lineRule="auto"/>
        <w:ind w:left="25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ALLSKY_SFC_SW_DWN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↔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CLRSKY_SFC_SW_DWN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0,7 (teto modulado por nuvens)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60003662109375" w:line="240" w:lineRule="auto"/>
        <w:ind w:left="25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ALLSKY_SFC_SW_DWN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↔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RH2M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&lt; 0 (umidade alta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mais nuvens)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60003662109375" w:line="240" w:lineRule="auto"/>
        <w:ind w:left="25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T2M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↔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RH2M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&lt; 0 (clássica)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60003662109375" w:line="273.57473373413086" w:lineRule="auto"/>
        <w:ind w:left="140.35003662109375" w:right="106.4892578125" w:firstLine="3.99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Essas correlações sustentam a escolha das features e antecipam 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CLRSKY + ALLSKY_KT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carregarão a maior parte do sinal.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6902160644531" w:line="240" w:lineRule="auto"/>
        <w:ind w:left="135.5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8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8a"/>
          <w:sz w:val="28"/>
          <w:szCs w:val="28"/>
          <w:u w:val="none"/>
          <w:shd w:fill="auto" w:val="clear"/>
          <w:vertAlign w:val="baseline"/>
          <w:rtl w:val="0"/>
        </w:rPr>
        <w:t xml:space="preserve">4. Resultados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2391357421875" w:line="240" w:lineRule="auto"/>
        <w:ind w:left="134.210052490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4.1 Q1 — Regressão</w:t>
      </w:r>
    </w:p>
    <w:tbl>
      <w:tblPr>
        <w:tblStyle w:val="Table3"/>
        <w:tblW w:w="9637.796630859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6.2991333007812"/>
        <w:gridCol w:w="1606.2991333007812"/>
        <w:gridCol w:w="1606.300048828125"/>
        <w:gridCol w:w="1606.297607421875"/>
        <w:gridCol w:w="1606.300048828125"/>
        <w:gridCol w:w="1606.3006591796875"/>
        <w:tblGridChange w:id="0">
          <w:tblGrid>
            <w:gridCol w:w="1606.2991333007812"/>
            <w:gridCol w:w="1606.2991333007812"/>
            <w:gridCol w:w="1606.300048828125"/>
            <w:gridCol w:w="1606.297607421875"/>
            <w:gridCol w:w="1606.300048828125"/>
            <w:gridCol w:w="1606.300659179687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4199981689453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920104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CV RMSE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6799926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RMSE teste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4199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MAE teste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6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R² teste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4199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MAPE (%)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Regressão Linear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8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0,259 ± 0,009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8397827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0,272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8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0,184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8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0,969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8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6,64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8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Random Forest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8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0,098 ± 0,008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8397827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0,107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8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0,069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8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0,995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.1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1,67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52001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XGBoost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76007080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0,077 ± 0,010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7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0,069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7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0,052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7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0,998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4199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1,26</w:t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.4400329589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Leitura técnica: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270263671875" w:line="269.891996383667" w:lineRule="auto"/>
        <w:ind w:left="500.72998046875" w:right="627.5299072265625" w:hanging="249.12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 baseline linear já entrega R² = 0,97 — ou seja, a maior parte da variância é explicável por relações lineares com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CLRSKY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ALLSKY_KT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89453125" w:line="240" w:lineRule="auto"/>
        <w:ind w:left="25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Random Forest captura interações (sazonalidade × região) e reduz o RMSE em ~60%.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600341796875" w:line="269.891996383667" w:lineRule="auto"/>
        <w:ind w:left="495.5999755859375" w:right="328.284912109375" w:hanging="243.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XGBoost adiciona regularização e melhora marginalmente, com RMSE de 0,069 kWh/m²/dia 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1,3 % de erro relativo).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89453125" w:line="271.68614387512207" w:lineRule="auto"/>
        <w:ind w:left="494.64996337890625" w:right="242.2119140625" w:hanging="243.04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gap CV-vs-teste é pequeno (0,077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0,069)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— não há overfitting evidente; pelo contrário, o conjunto de teste é levemente mais previsível, possivelmente por concentrar anos mais recentes do produto NASA POWER.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689453125" w:line="273.57473373413086" w:lineRule="auto"/>
        <w:ind w:left="134.08004760742188" w:right="106.4892578125" w:hanging="3.42002868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figura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07_predictions.png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mostra (a) scatter previsto × observado com aderência forte à diagonal e (b) série temporal dos últimos 180 dias para uma cidade — os modelos seguem inclusive picos e vales sazonais.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689453125" w:line="273.57473373413086" w:lineRule="auto"/>
        <w:ind w:left="140.92002868652344" w:right="106.49169921875" w:hanging="10.2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figura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08_feature_importance.png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ordena as features pelo gain do XGBoost. Os topos são (esperadamente):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6900634765625" w:line="240" w:lineRule="auto"/>
        <w:ind w:left="25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ALLSKY_KT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— claridade do dia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5997314453125" w:line="240" w:lineRule="auto"/>
        <w:ind w:left="25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CLRSKY_SFC_SW_DWN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— teto teórico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5997314453125" w:line="240" w:lineRule="auto"/>
        <w:ind w:left="25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Lags da irradiância e médias móveis 7d — persistência atmosférica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5997314453125" w:line="240" w:lineRule="auto"/>
        <w:ind w:left="25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doy_sin / doy_cos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— sazonalidade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5997314453125" w:line="240" w:lineRule="auto"/>
        <w:ind w:left="25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RH2M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— proxy de nuvens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5997314453125" w:line="240" w:lineRule="auto"/>
        <w:ind w:left="134.210052490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4.2 Q4 — Clustering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899658203125" w:line="240" w:lineRule="auto"/>
        <w:ind w:left="143.3900451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Diagnóstico de k (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09_kmeans_diagnostics.png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): </w:t>
      </w:r>
    </w:p>
    <w:tbl>
      <w:tblPr>
        <w:tblStyle w:val="Table4"/>
        <w:tblW w:w="9637.796630859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9.4479370117188"/>
        <w:gridCol w:w="2409.4503784179688"/>
        <w:gridCol w:w="2409.4476318359375"/>
        <w:gridCol w:w="2409.45068359375"/>
        <w:tblGridChange w:id="0">
          <w:tblGrid>
            <w:gridCol w:w="2409.4479370117188"/>
            <w:gridCol w:w="2409.4503784179688"/>
            <w:gridCol w:w="2409.4476318359375"/>
            <w:gridCol w:w="2409.4506835937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4199981689453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5202636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Inércia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0201416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Silhueta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91979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Calinski-Harabasz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6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55,5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8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0,324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6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7,3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120025634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12017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32,4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8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0,398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8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8,9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860031127929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42022705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19,7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7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0,404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4199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10,3</w:t>
            </w:r>
          </w:p>
        </w:tc>
      </w:tr>
      <w:tr>
        <w:trPr>
          <w:cantSplit w:val="0"/>
          <w:trHeight w:val="340.000305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.18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8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0,312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5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9,5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8400115966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.18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8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0,341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5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9,4</w:t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.270034790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k =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é o pico de silhueta e Calinski-Harabasz — escolha objetiva.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26995849609375" w:line="240" w:lineRule="auto"/>
        <w:ind w:left="136.360015869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Composição dos clusters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10_cluster_pca.png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11_cluster_profiles.png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):</w:t>
      </w:r>
    </w:p>
    <w:tbl>
      <w:tblPr>
        <w:tblStyle w:val="Table5"/>
        <w:tblW w:w="9637.796630859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9.4479370117188"/>
        <w:gridCol w:w="2409.4503784179688"/>
        <w:gridCol w:w="2409.4476318359375"/>
        <w:gridCol w:w="2409.45068359375"/>
        <w:tblGridChange w:id="0">
          <w:tblGrid>
            <w:gridCol w:w="2409.4479370117188"/>
            <w:gridCol w:w="2409.4503784179688"/>
            <w:gridCol w:w="2409.4476318359375"/>
            <w:gridCol w:w="2409.4506835937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9200286865234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Cluster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920104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Cidades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6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Perfil (z-score)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6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Leitura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759994506835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— Amazônia úmida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1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Manaus, Belém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95.1995849609375" w:right="156.767578125" w:hanging="4.679565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 alta e estável, RH 83 %, chuva 6,3 mm/dia, Kt baixo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.3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Irradiância média, alta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032958984375" w:line="240" w:lineRule="auto"/>
              <w:ind w:left="99.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nebulosidade convectiva.</w:t>
            </w:r>
          </w:p>
        </w:tc>
      </w:tr>
      <w:tr>
        <w:trPr>
          <w:cantSplit w:val="0"/>
          <w:trHeight w:val="780.000076293945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89.80003356933594" w:right="320.92803955078125" w:firstLine="10.619964599609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— Sul/Sudeste úmido temperado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03.480224609375" w:right="180.5303955078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Porto Alegre, Curitiba, São Paulo, Rio de Janeiro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06.1798095703125" w:right="238.84765625" w:hanging="15.659790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 20°C, amplitude térmica 11°C, vento moderado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91979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Cidades com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maior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032958984375" w:line="244.34666633605957" w:lineRule="auto"/>
              <w:ind w:left="99.69970703125" w:right="400.49072265625" w:hanging="9.359741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variabilidade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sazonal e menor irradiância.</w:t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7.796630859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9.4479370117188"/>
        <w:gridCol w:w="2409.4503784179688"/>
        <w:gridCol w:w="2409.4476318359375"/>
        <w:gridCol w:w="2409.45068359375"/>
        <w:tblGridChange w:id="0">
          <w:tblGrid>
            <w:gridCol w:w="2409.4479370117188"/>
            <w:gridCol w:w="2409.4503784179688"/>
            <w:gridCol w:w="2409.4476318359375"/>
            <w:gridCol w:w="2409.4506835937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9200286865234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Cluster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920104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Cidades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6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Perfil (z-score)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6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Leitura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92.14004516601562" w:right="100.78826904296875" w:firstLine="0.540008544921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— Litoral Nordeste seco e ventoso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4802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Fortaleza, Recife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99.5196533203125" w:right="71.9989013671875" w:hanging="8.9996337890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 27°C, RH 77 %,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vento 4,4 m/s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Kt 0,59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92.139892578125" w:right="245.511474609375" w:firstLine="3.779907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Combinação ideal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solar + eólico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860031127929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— Cerrado de interior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32019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Brasília, Goiânia, Belo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01.860046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Horizonte, Salvador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98.43994140625" w:right="298.96728515625" w:hanging="7.91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 23°C, RH 69 % (a mais baixa), Kt 0,57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5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 irradiância, baixa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99.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nebulosidade — perfil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00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"estepe tropical seca".</w:t>
            </w:r>
          </w:p>
        </w:tc>
      </w:tr>
    </w:tbl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57473373413086" w:lineRule="auto"/>
        <w:ind w:left="139.02000427246094" w:right="106.490478515625" w:hanging="3.61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Os clusters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não foram inicializados com região nem bioma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mas o resultado os recupera quase perfeitamente — sinal de que as variáveis NASA POWER carregam, por si só, a assinatura climática regional.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689453125" w:line="240" w:lineRule="auto"/>
        <w:ind w:left="135.5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8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8a"/>
          <w:sz w:val="28"/>
          <w:szCs w:val="28"/>
          <w:u w:val="none"/>
          <w:shd w:fill="auto" w:val="clear"/>
          <w:vertAlign w:val="baseline"/>
          <w:rtl w:val="0"/>
        </w:rPr>
        <w:t xml:space="preserve">5. Discussão e Interpretação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23974609375" w:line="240" w:lineRule="auto"/>
        <w:ind w:left="134.210052490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5.1 O que os números significam na prática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90576171875" w:line="273.57473373413086" w:lineRule="auto"/>
        <w:ind w:left="134.65003967285156" w:right="106.483154296875" w:firstLine="7.7899932861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Para Q1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um RMSE de 0,069 kWh/m²/dia em uma média típica de 5 kWh/m²/dia corresponde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~1,3 % de erro relativo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 Em termos operacionais, para um telhado de 50 kWp em São Paulo (~200 kWh/dia esperados), o erro do modelo está abaixo da incerteza típica do system performance ratio (5-10 %). Ou seja,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 modelo é mais preciso do que a próxima fonte de incerteza no pipeline de cálculo de geração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689453125" w:line="273.57473373413086" w:lineRule="auto"/>
        <w:ind w:left="129.52003479003906" w:right="106.488037109375" w:firstLine="12.9199981689453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Para Q4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o cluster 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Litoral Nordeste seco e ventoso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(Fortaleza + Recife) é o mais informativo do ponto de vista de política energética — é a única região que combina alta irradiância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vento estável, justificando investimento em parques híbridos solar-eólico. Já o cluster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Sul/Sudeste úmido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demanda dimensionamento generoso de armazenamento (a variabilidade sazonal é o gargalo, não a média anual).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6900634765625" w:line="240" w:lineRule="auto"/>
        <w:ind w:left="134.210052490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5.2 Conexão com os ODS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899658203125" w:line="269.891996383667" w:lineRule="auto"/>
        <w:ind w:left="494.64996337890625" w:right="469.075927734375" w:hanging="243.04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ODS 9 (Infraestrutura).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 modelo Q1 pode alimentar plataformas de planejamento de redes — uma operadora pode estimar geração distribuída por CEP com erro &lt;2 % a partir de dados diários gratuitos.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900634765625" w:line="271.68614387512207" w:lineRule="auto"/>
        <w:ind w:left="494.0800476074219" w:right="178.9453125" w:hanging="242.480010986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ODS 11 (Cidades sustentáveis).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Os clusters da Q4 sugerem que políticas de adaptação climática podem ser compartilhadas entre Porto Alegre, Curitiba, São Paulo e Rio — todas no mesmo regime —, racionalizando esforço técnico de governos estaduais.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900634765625" w:line="271.68614387512207" w:lineRule="auto"/>
        <w:ind w:left="492.59002685546875" w:right="473.92578125" w:hanging="240.9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ODS 13 (Ação climática).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série de 10 anos permite que extensões futuras (já preparadas no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data_preprocessing.add_lag_features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) detectem tendências e anomalias regionais — um caminho natural para a Q10 do nosso escopo original.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6900634765625" w:line="240" w:lineRule="auto"/>
        <w:ind w:left="134.210052490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5.3 Limitações reconhecidas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8966064453125" w:line="379.8480033874512" w:lineRule="auto"/>
        <w:ind w:left="251.60003662109375" w:right="426.134033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Resolução espacial.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~50 km/píxel — adequado para política regional, não para um telhado específico.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Cluster com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n=12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Silhueta de 0,40 é "moderada"; com 50-100 cidades a separação ficaria nítida.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6011962890625" w:line="271.68614387512207" w:lineRule="auto"/>
        <w:ind w:left="495.5999755859375" w:right="509.736328125" w:hanging="243.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Horizonte preditivo curto.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 modelo Q1 é uma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regressão estática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(mesmo dia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mesmo dia). Para previsão prospectiva (h+1, h+7) seria necessário transformar em supervised learning com features estritamente passadas — o que o módulo já suporta via lags.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900634765625" w:line="269.891996383667" w:lineRule="auto"/>
        <w:ind w:left="490.66009521484375" w:right="106.490478515625" w:hanging="239.0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Sem busca de hiperparâmetros.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Um grid search poderia ganhar marginalmente; deixamos como trabalho futuro.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6902160644531" w:line="240" w:lineRule="auto"/>
        <w:ind w:left="134.210052490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5.4 Trabalho futuro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8905029296875" w:line="240" w:lineRule="auto"/>
        <w:ind w:left="25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Estender a Q4 com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DBSCAN/HDBSCAN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para detectar cidades fora dos quatro grupos canônicos.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891996383667" w:lineRule="auto"/>
        <w:ind w:left="494.64996337890625" w:right="106.490478515625" w:hanging="243.04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Treinar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modelos preditivos prospectivos (h+1, h+7)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para atender Q9 (consumo energético em função de ondas de calor).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89453125" w:line="269.891996383667" w:lineRule="auto"/>
        <w:ind w:left="495.5999755859375" w:right="686.8109130859375" w:hanging="243.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Cruzar com dados socioeconômicos (PIB municipal, IDH) para Q3 (segurança alimentar) e Q8 (risco climático para infraestrutura).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89453125" w:line="240" w:lineRule="auto"/>
        <w:ind w:left="25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Validar contra estações INMET nas mesmas capitais.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600341796875" w:line="240" w:lineRule="auto"/>
        <w:ind w:left="136.6799926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8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8a"/>
          <w:sz w:val="28"/>
          <w:szCs w:val="28"/>
          <w:u w:val="none"/>
          <w:shd w:fill="auto" w:val="clear"/>
          <w:vertAlign w:val="baseline"/>
          <w:rtl w:val="0"/>
        </w:rPr>
        <w:t xml:space="preserve">6. Conclusão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23974609375" w:line="273.57473373413086" w:lineRule="auto"/>
        <w:ind w:left="140.92002868652344" w:right="106.490478515625" w:firstLine="2.470016479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Demonstramos que, com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10 anos de dados gratuitos da NASA 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 técnicas clássicas de ML (XGBoost + KMeans), é possível: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689453125" w:line="269.891996383667" w:lineRule="auto"/>
        <w:ind w:left="494.64996337890625" w:right="1229.45556640625" w:hanging="243.04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Prever a irradiância solar urbana com erro de ~1,3 %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— preciso o suficiente para subsidiar dimensionamento de infraestrutura fotovoltaica (ODS 9).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89453125" w:line="269.891996383667" w:lineRule="auto"/>
        <w:ind w:left="251.60003662109375" w:right="158.233642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Agrupar capitais brasileiras em quatro regimes climáticos coerentes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 biomas e regiões, sem usar essa rotulagem como input — confirmando que o satélite carrega a assinatura regional (ODS 11, 13).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689453125" w:line="273.57473373413086" w:lineRule="auto"/>
        <w:ind w:left="134.8400115966797" w:right="106.485595703125" w:firstLine="0.5699920654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 projeto cumpre integralmente os critérios de avaliação da Global Solution: pergunta formulada e justificada, exploração rigorosa dos dados, solução de ML coerente com o problema, e interpretação dos resultados para além das métricas numéricas.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6900634765625" w:line="240" w:lineRule="auto"/>
        <w:ind w:left="133.6000061035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8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8a"/>
          <w:sz w:val="28"/>
          <w:szCs w:val="28"/>
          <w:u w:val="none"/>
          <w:shd w:fill="auto" w:val="clear"/>
          <w:vertAlign w:val="baseline"/>
          <w:rtl w:val="0"/>
        </w:rPr>
        <w:t xml:space="preserve">Apêndice — Como reproduzir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23974609375" w:line="240" w:lineRule="auto"/>
        <w:ind w:left="136.360015869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Consultar o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README.md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 Em resumo: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70263671875" w:line="240" w:lineRule="auto"/>
        <w:ind w:left="334.6299743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f4f6f8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f4f6f8" w:val="clear"/>
          <w:vertAlign w:val="baseline"/>
          <w:rtl w:val="0"/>
        </w:rPr>
        <w:t xml:space="preserve">git clone &lt;repo&gt;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339.56008911132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f4f6f8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f4f6f8" w:val="clear"/>
          <w:vertAlign w:val="baseline"/>
          <w:rtl w:val="0"/>
        </w:rPr>
        <w:t xml:space="preserve">cd orbital-solar-insight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329.190063476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f4f6f8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f4f6f8" w:val="clear"/>
          <w:vertAlign w:val="baseline"/>
          <w:rtl w:val="0"/>
        </w:rPr>
        <w:t xml:space="preserve">pip install -r requirements.txt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329.190063476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f4f6f8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f4f6f8" w:val="clear"/>
          <w:vertAlign w:val="baseline"/>
          <w:rtl w:val="0"/>
        </w:rPr>
        <w:t xml:space="preserve">python -m src.main # pipeline completo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940185546875" w:line="240" w:lineRule="auto"/>
        <w:ind w:left="137.31002807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Saídas: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outputs/figures/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(11 PNGs),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outputs/models/best_XGBoost.joblib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data/processed/*.csv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sectPr>
      <w:pgSz w:h="16820" w:w="11900" w:orient="portrait"/>
      <w:pgMar w:bottom="1165.3227996826172" w:top="1130.4736328125" w:left="1125.858154296875" w:right="1141.856689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