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GB" w:eastAsia="en-GB"/>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w:t>
      </w:r>
      <w:proofErr w:type="spellStart"/>
      <w:r w:rsidRPr="009A44FE">
        <w:rPr>
          <w:sz w:val="20"/>
          <w:szCs w:val="20"/>
          <w:lang w:val="en-US"/>
        </w:rPr>
        <w:t>en</w:t>
      </w:r>
      <w:proofErr w:type="spellEnd"/>
      <w:r w:rsidRPr="009A44FE">
        <w:rPr>
          <w:sz w:val="20"/>
          <w:szCs w:val="20"/>
          <w:lang w:val="en-US"/>
        </w:rPr>
        <w:t>"&gt;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GB" w:eastAsia="en-GB"/>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GB"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GB" w:eastAsia="en-GB"/>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GB" w:eastAsia="en-GB"/>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GB" w:eastAsia="en-GB"/>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r>
        <w:rPr>
          <w:sz w:val="20"/>
          <w:szCs w:val="20"/>
          <w:lang w:val="en-US"/>
        </w:rPr>
        <w:t xml:space="preserve">Plutus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GB" w:eastAsia="en-GB"/>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GB" w:eastAsia="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GB" w:eastAsia="en-GB"/>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GB" w:eastAsia="en-GB"/>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GB" w:eastAsia="en-GB"/>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GB" w:eastAsia="en-GB"/>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GB" w:eastAsia="en-GB"/>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GB" w:eastAsia="en-GB"/>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GB" w:eastAsia="en-GB"/>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GB" w:eastAsia="en-GB"/>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GB" w:eastAsia="en-GB"/>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GB" w:eastAsia="en-GB"/>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GB" w:eastAsia="en-GB"/>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48" w:rsidRPr="00623848">
        <w:rPr>
          <w:noProof/>
          <w:sz w:val="20"/>
          <w:szCs w:val="20"/>
          <w:lang w:val="en-GB" w:eastAsia="en-GB"/>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noProof/>
          <w:sz w:val="20"/>
          <w:szCs w:val="20"/>
          <w:lang w:val="en-GB" w:eastAsia="en-GB"/>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iframe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noProof/>
          <w:sz w:val="20"/>
          <w:szCs w:val="20"/>
          <w:lang w:val="en-GB" w:eastAsia="en-GB"/>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To ensure compatibility, having matching name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34074E" w:rsidRDefault="000114BD" w:rsidP="005E3314">
      <w:pPr>
        <w:pStyle w:val="Paragrafoelenco"/>
        <w:numPr>
          <w:ilvl w:val="0"/>
          <w:numId w:val="8"/>
        </w:numPr>
        <w:jc w:val="both"/>
        <w:rPr>
          <w:sz w:val="20"/>
          <w:szCs w:val="20"/>
          <w:lang w:val="en-US"/>
        </w:rPr>
      </w:pPr>
      <w:r w:rsidRPr="000114BD">
        <w:rPr>
          <w:sz w:val="20"/>
          <w:szCs w:val="20"/>
          <w:lang w:val="en-US"/>
        </w:rPr>
        <w:drawing>
          <wp:anchor distT="0" distB="0" distL="114300" distR="114300" simplePos="0" relativeHeight="251683840" behindDoc="1" locked="0" layoutInCell="1" allowOverlap="1">
            <wp:simplePos x="0" y="0"/>
            <wp:positionH relativeFrom="column">
              <wp:align>left</wp:align>
            </wp:positionH>
            <wp:positionV relativeFrom="paragraph">
              <wp:posOffset>389255</wp:posOffset>
            </wp:positionV>
            <wp:extent cx="2075180" cy="140970"/>
            <wp:effectExtent l="0" t="0" r="1270" b="0"/>
            <wp:wrapTight wrapText="bothSides">
              <wp:wrapPolygon edited="0">
                <wp:start x="0" y="0"/>
                <wp:lineTo x="0" y="17514"/>
                <wp:lineTo x="21415" y="17514"/>
                <wp:lineTo x="2141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5180" cy="140970"/>
                    </a:xfrm>
                    <a:prstGeom prst="rect">
                      <a:avLst/>
                    </a:prstGeom>
                  </pic:spPr>
                </pic:pic>
              </a:graphicData>
            </a:graphic>
            <wp14:sizeRelH relativeFrom="margin">
              <wp14:pctWidth>0</wp14:pctWidth>
            </wp14:sizeRelH>
            <wp14:sizeRelV relativeFrom="margin">
              <wp14:pctHeight>0</wp14:pctHeight>
            </wp14:sizeRelV>
          </wp:anchor>
        </w:drawing>
      </w:r>
      <w:r w:rsidRPr="000114BD">
        <w:rPr>
          <w:sz w:val="20"/>
          <w:szCs w:val="20"/>
          <w:lang w:val="en-US"/>
        </w:rPr>
        <w:t>Decorative images are incorporated via CSS, not using the &lt;</w:t>
      </w:r>
      <w:proofErr w:type="spellStart"/>
      <w:r w:rsidRPr="000114BD">
        <w:rPr>
          <w:sz w:val="20"/>
          <w:szCs w:val="20"/>
          <w:lang w:val="en-US"/>
        </w:rPr>
        <w:t>img</w:t>
      </w:r>
      <w:proofErr w:type="spellEnd"/>
      <w:r w:rsidRPr="000114BD">
        <w:rPr>
          <w:sz w:val="20"/>
          <w:szCs w:val="20"/>
          <w:lang w:val="en-US"/>
        </w:rPr>
        <w:t>&gt; tag. The</w:t>
      </w:r>
      <w:r w:rsidR="00664042">
        <w:rPr>
          <w:sz w:val="20"/>
          <w:szCs w:val="20"/>
          <w:lang w:val="en-US"/>
        </w:rPr>
        <w:t xml:space="preserve"> simplest method use the</w:t>
      </w:r>
      <w:r w:rsidRPr="000114BD">
        <w:rPr>
          <w:sz w:val="20"/>
          <w:szCs w:val="20"/>
          <w:lang w:val="en-US"/>
        </w:rPr>
        <w:t xml:space="preserve"> </w:t>
      </w:r>
      <w:r w:rsidRPr="000114BD">
        <w:rPr>
          <w:color w:val="FF0000"/>
          <w:sz w:val="20"/>
          <w:szCs w:val="20"/>
          <w:lang w:val="en-US"/>
        </w:rPr>
        <w:t>background-color</w:t>
      </w:r>
      <w:r w:rsidRPr="000114BD">
        <w:rPr>
          <w:sz w:val="20"/>
          <w:szCs w:val="20"/>
          <w:lang w:val="en-US"/>
        </w:rPr>
        <w:t xml:space="preserve"> CSS property</w:t>
      </w:r>
      <w:r w:rsidR="00136AEE">
        <w:rPr>
          <w:sz w:val="20"/>
          <w:szCs w:val="20"/>
          <w:lang w:val="en-US"/>
        </w:rPr>
        <w:t>, it</w:t>
      </w:r>
      <w:r w:rsidRPr="000114BD">
        <w:rPr>
          <w:sz w:val="20"/>
          <w:szCs w:val="20"/>
          <w:lang w:val="en-US"/>
        </w:rPr>
        <w:t xml:space="preserve"> fill</w:t>
      </w:r>
      <w:r w:rsidR="00136AEE">
        <w:rPr>
          <w:sz w:val="20"/>
          <w:szCs w:val="20"/>
          <w:lang w:val="en-US"/>
        </w:rPr>
        <w:t>s</w:t>
      </w:r>
      <w:r w:rsidRPr="000114BD">
        <w:rPr>
          <w:sz w:val="20"/>
          <w:szCs w:val="20"/>
          <w:lang w:val="en-US"/>
        </w:rPr>
        <w:t xml:space="preserve"> the rectangle of the given element with a solid background color.</w:t>
      </w:r>
      <w:r w:rsidRPr="000114BD">
        <w:rPr>
          <w:noProof/>
          <w:lang w:val="en-GB" w:eastAsia="en-GB"/>
        </w:rPr>
        <w:t xml:space="preserve"> </w:t>
      </w:r>
      <w:r w:rsidR="00136AEE" w:rsidRPr="00136AEE">
        <w:rPr>
          <w:noProof/>
          <w:lang w:val="en-GB" w:eastAsia="en-GB"/>
        </w:rPr>
        <w:t xml:space="preserve">The </w:t>
      </w:r>
      <w:r w:rsidR="00136AEE" w:rsidRPr="009B1F44">
        <w:rPr>
          <w:noProof/>
          <w:color w:val="FF0000"/>
          <w:lang w:val="en-GB" w:eastAsia="en-GB"/>
        </w:rPr>
        <w:t>background-image</w:t>
      </w:r>
      <w:r w:rsidR="00136AEE" w:rsidRPr="00136AEE">
        <w:rPr>
          <w:noProof/>
          <w:lang w:val="en-GB" w:eastAsia="en-GB"/>
        </w:rPr>
        <w:t xml:space="preserve"> property is used to set an external image file as the background to a particular HTML element</w:t>
      </w:r>
      <w:r w:rsidR="009B1F44">
        <w:rPr>
          <w:noProof/>
          <w:lang w:val="en-GB" w:eastAsia="en-GB"/>
        </w:rPr>
        <w:t xml:space="preserve">, the image can be </w:t>
      </w:r>
      <w:r w:rsidR="005E3314" w:rsidRPr="006515F5">
        <w:rPr>
          <w:sz w:val="20"/>
          <w:szCs w:val="20"/>
          <w:lang w:val="en-US"/>
        </w:rPr>
        <w:lastRenderedPageBreak/>
        <w:drawing>
          <wp:anchor distT="0" distB="0" distL="114300" distR="114300" simplePos="0" relativeHeight="251684864" behindDoc="1" locked="0" layoutInCell="1" allowOverlap="1">
            <wp:simplePos x="0" y="0"/>
            <wp:positionH relativeFrom="margin">
              <wp:align>left</wp:align>
            </wp:positionH>
            <wp:positionV relativeFrom="paragraph">
              <wp:posOffset>210185</wp:posOffset>
            </wp:positionV>
            <wp:extent cx="3119120" cy="240665"/>
            <wp:effectExtent l="0" t="0" r="5080" b="6985"/>
            <wp:wrapTight wrapText="bothSides">
              <wp:wrapPolygon edited="0">
                <wp:start x="0" y="0"/>
                <wp:lineTo x="0" y="20517"/>
                <wp:lineTo x="21503" y="20517"/>
                <wp:lineTo x="21503"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9120" cy="240665"/>
                    </a:xfrm>
                    <a:prstGeom prst="rect">
                      <a:avLst/>
                    </a:prstGeom>
                  </pic:spPr>
                </pic:pic>
              </a:graphicData>
            </a:graphic>
            <wp14:sizeRelH relativeFrom="margin">
              <wp14:pctWidth>0</wp14:pctWidth>
            </wp14:sizeRelH>
            <wp14:sizeRelV relativeFrom="margin">
              <wp14:pctHeight>0</wp14:pctHeight>
            </wp14:sizeRelV>
          </wp:anchor>
        </w:drawing>
      </w:r>
      <w:r w:rsidR="009B1F44" w:rsidRPr="006515F5">
        <w:rPr>
          <w:noProof/>
          <w:sz w:val="20"/>
          <w:szCs w:val="20"/>
          <w:lang w:val="en-GB" w:eastAsia="en-GB"/>
        </w:rPr>
        <w:t>local</w:t>
      </w:r>
      <w:r w:rsidR="00703AB8" w:rsidRPr="006515F5">
        <w:rPr>
          <w:noProof/>
          <w:sz w:val="20"/>
          <w:szCs w:val="20"/>
          <w:lang w:val="en-GB" w:eastAsia="en-GB"/>
        </w:rPr>
        <w:t xml:space="preserve"> (starting point of search is the position of css file)</w:t>
      </w:r>
      <w:r w:rsidR="009B1F44" w:rsidRPr="006515F5">
        <w:rPr>
          <w:noProof/>
          <w:sz w:val="20"/>
          <w:szCs w:val="20"/>
          <w:lang w:val="en-GB" w:eastAsia="en-GB"/>
        </w:rPr>
        <w:t xml:space="preserve"> or taken from the web. With this property there are quite a few different usage scenarios: for instance, an image can be used as repeating tile, or a background image can fit its parent element, or be a large panoramic image not fully viewed. These scenarios can be constructed with other CSS properties, like background-repeat, background-size, and background-attac</w:t>
      </w:r>
      <w:r w:rsidR="00136AEE" w:rsidRPr="006515F5">
        <w:rPr>
          <w:noProof/>
          <w:sz w:val="20"/>
          <w:szCs w:val="20"/>
          <w:lang w:val="en-GB" w:eastAsia="en-GB"/>
        </w:rPr>
        <w:t>.</w:t>
      </w:r>
      <w:r>
        <w:rPr>
          <w:sz w:val="20"/>
          <w:szCs w:val="20"/>
          <w:lang w:val="en-US"/>
        </w:rPr>
        <w:t xml:space="preserve"> </w:t>
      </w:r>
    </w:p>
    <w:p w:rsidR="0095135E" w:rsidRDefault="0095135E" w:rsidP="0095135E">
      <w:pPr>
        <w:pStyle w:val="Paragrafoelenco"/>
        <w:numPr>
          <w:ilvl w:val="1"/>
          <w:numId w:val="8"/>
        </w:numPr>
        <w:jc w:val="both"/>
        <w:rPr>
          <w:sz w:val="20"/>
          <w:szCs w:val="20"/>
          <w:lang w:val="en-US"/>
        </w:rPr>
      </w:pPr>
      <w:r w:rsidRPr="0095135E">
        <w:rPr>
          <w:sz w:val="20"/>
          <w:szCs w:val="20"/>
          <w:lang w:val="en-US"/>
        </w:rPr>
        <w:t>By default, if the rectangular area of an element is bigger than the image itself, then the image will repeat and fill the space</w:t>
      </w:r>
      <w:r>
        <w:rPr>
          <w:sz w:val="20"/>
          <w:szCs w:val="20"/>
          <w:lang w:val="en-US"/>
        </w:rPr>
        <w:t xml:space="preserve">. </w:t>
      </w:r>
      <w:r w:rsidRPr="0095135E">
        <w:rPr>
          <w:sz w:val="20"/>
          <w:szCs w:val="20"/>
          <w:lang w:val="en-US"/>
        </w:rPr>
        <w:t xml:space="preserve">The </w:t>
      </w:r>
      <w:r w:rsidRPr="007C4DCE">
        <w:rPr>
          <w:color w:val="FF0000"/>
          <w:sz w:val="20"/>
          <w:szCs w:val="20"/>
          <w:lang w:val="en-US"/>
        </w:rPr>
        <w:t>background-repeat</w:t>
      </w:r>
      <w:r w:rsidRPr="0095135E">
        <w:rPr>
          <w:sz w:val="20"/>
          <w:szCs w:val="20"/>
          <w:lang w:val="en-US"/>
        </w:rPr>
        <w:t xml:space="preserve"> property can be used to control this</w:t>
      </w:r>
      <w:r>
        <w:rPr>
          <w:sz w:val="20"/>
          <w:szCs w:val="20"/>
          <w:lang w:val="en-US"/>
        </w:rPr>
        <w:t xml:space="preserve"> behavior,</w:t>
      </w:r>
      <w:r w:rsidRPr="0095135E">
        <w:rPr>
          <w:sz w:val="20"/>
          <w:szCs w:val="20"/>
          <w:lang w:val="en-US"/>
        </w:rPr>
        <w:t xml:space="preserve"> </w:t>
      </w:r>
      <w:r>
        <w:rPr>
          <w:sz w:val="20"/>
          <w:szCs w:val="20"/>
          <w:lang w:val="en-US"/>
        </w:rPr>
        <w:t>i</w:t>
      </w:r>
      <w:r w:rsidRPr="0095135E">
        <w:rPr>
          <w:sz w:val="20"/>
          <w:szCs w:val="20"/>
          <w:lang w:val="en-US"/>
        </w:rPr>
        <w:t>t's more commonly used values are: repeat, repeat-x, repeat-y,</w:t>
      </w:r>
      <w:r w:rsidR="007E4EA1">
        <w:rPr>
          <w:sz w:val="20"/>
          <w:szCs w:val="20"/>
          <w:lang w:val="en-US"/>
        </w:rPr>
        <w:t xml:space="preserve"> space</w:t>
      </w:r>
      <w:r w:rsidRPr="0095135E">
        <w:rPr>
          <w:sz w:val="20"/>
          <w:szCs w:val="20"/>
          <w:lang w:val="en-US"/>
        </w:rPr>
        <w:t xml:space="preserve"> and no-repeat</w:t>
      </w:r>
      <w:r w:rsidR="007E4EA1">
        <w:rPr>
          <w:sz w:val="20"/>
          <w:szCs w:val="20"/>
          <w:lang w:val="en-US"/>
        </w:rPr>
        <w:t>.</w:t>
      </w:r>
    </w:p>
    <w:p w:rsidR="007E4EA1" w:rsidRDefault="007E4EA1" w:rsidP="007E4EA1">
      <w:pPr>
        <w:pStyle w:val="Paragrafoelenco"/>
        <w:numPr>
          <w:ilvl w:val="1"/>
          <w:numId w:val="8"/>
        </w:numPr>
        <w:jc w:val="both"/>
        <w:rPr>
          <w:sz w:val="20"/>
          <w:szCs w:val="20"/>
          <w:lang w:val="en-US"/>
        </w:rPr>
      </w:pPr>
      <w:r w:rsidRPr="007E4EA1">
        <w:rPr>
          <w:sz w:val="20"/>
          <w:szCs w:val="20"/>
          <w:lang w:val="en-US"/>
        </w:rPr>
        <w:t>When not repeating, it is very useful to size a background image to fit its element</w:t>
      </w:r>
      <w:r>
        <w:rPr>
          <w:sz w:val="20"/>
          <w:szCs w:val="20"/>
          <w:lang w:val="en-US"/>
        </w:rPr>
        <w:t xml:space="preserve"> using the</w:t>
      </w:r>
      <w:r w:rsidRPr="007E4EA1">
        <w:rPr>
          <w:sz w:val="20"/>
          <w:szCs w:val="20"/>
          <w:lang w:val="en-US"/>
        </w:rPr>
        <w:t xml:space="preserve"> </w:t>
      </w:r>
      <w:r w:rsidRPr="007C4DCE">
        <w:rPr>
          <w:color w:val="FF0000"/>
          <w:sz w:val="20"/>
          <w:szCs w:val="20"/>
          <w:lang w:val="en-US"/>
        </w:rPr>
        <w:t xml:space="preserve">background-size </w:t>
      </w:r>
      <w:r>
        <w:rPr>
          <w:sz w:val="20"/>
          <w:szCs w:val="20"/>
          <w:lang w:val="en-US"/>
        </w:rPr>
        <w:t>property</w:t>
      </w:r>
      <w:r w:rsidRPr="007E4EA1">
        <w:rPr>
          <w:sz w:val="20"/>
          <w:szCs w:val="20"/>
          <w:lang w:val="en-US"/>
        </w:rPr>
        <w:t xml:space="preserve">. </w:t>
      </w:r>
      <w:r>
        <w:rPr>
          <w:sz w:val="20"/>
          <w:szCs w:val="20"/>
          <w:lang w:val="en-US"/>
        </w:rPr>
        <w:t xml:space="preserve">It has </w:t>
      </w:r>
      <w:r w:rsidRPr="007E4EA1">
        <w:rPr>
          <w:sz w:val="20"/>
          <w:szCs w:val="20"/>
          <w:lang w:val="en-US"/>
        </w:rPr>
        <w:t>two very useful values:  contain and cover.   The contain value will put the entire image into the space of the element, however, the space of the element may not be completely filled if the aspect ratio of the element and the image do not match</w:t>
      </w:r>
      <w:r w:rsidR="006515F5">
        <w:rPr>
          <w:sz w:val="20"/>
          <w:szCs w:val="20"/>
          <w:lang w:val="en-US"/>
        </w:rPr>
        <w:t xml:space="preserve"> (it shrinks but </w:t>
      </w:r>
      <w:r w:rsidR="007C4DCE">
        <w:rPr>
          <w:sz w:val="20"/>
          <w:szCs w:val="20"/>
          <w:lang w:val="en-US"/>
        </w:rPr>
        <w:t xml:space="preserve">doesn’t </w:t>
      </w:r>
      <w:r w:rsidR="006515F5">
        <w:rPr>
          <w:sz w:val="20"/>
          <w:szCs w:val="20"/>
          <w:lang w:val="en-US"/>
        </w:rPr>
        <w:t>enlarge the image)</w:t>
      </w:r>
      <w:r w:rsidRPr="007E4EA1">
        <w:rPr>
          <w:sz w:val="20"/>
          <w:szCs w:val="20"/>
          <w:lang w:val="en-US"/>
        </w:rPr>
        <w:t>.  The cover value is the opposite. It will completely fill the element but the image may be cropped off two opposite sides</w:t>
      </w:r>
      <w:r w:rsidR="007C4DCE">
        <w:rPr>
          <w:sz w:val="20"/>
          <w:szCs w:val="20"/>
          <w:lang w:val="en-US"/>
        </w:rPr>
        <w:t xml:space="preserve"> </w:t>
      </w:r>
      <w:r w:rsidR="007C4DCE">
        <w:rPr>
          <w:sz w:val="20"/>
          <w:szCs w:val="20"/>
          <w:lang w:val="en-US"/>
        </w:rPr>
        <w:t>(it enlarges but doesn’t shrink</w:t>
      </w:r>
      <w:r w:rsidR="007C4DCE">
        <w:rPr>
          <w:sz w:val="20"/>
          <w:szCs w:val="20"/>
          <w:lang w:val="en-US"/>
        </w:rPr>
        <w:t>).</w:t>
      </w:r>
      <w:r w:rsidRPr="007E4EA1">
        <w:rPr>
          <w:sz w:val="20"/>
          <w:szCs w:val="20"/>
          <w:lang w:val="en-US"/>
        </w:rPr>
        <w:t xml:space="preserve"> Neither contain or cover wi</w:t>
      </w:r>
      <w:r w:rsidR="007C4DCE">
        <w:rPr>
          <w:sz w:val="20"/>
          <w:szCs w:val="20"/>
          <w:lang w:val="en-US"/>
        </w:rPr>
        <w:t>ll distort or squish the image,</w:t>
      </w:r>
      <w:r w:rsidRPr="007E4EA1">
        <w:rPr>
          <w:sz w:val="20"/>
          <w:szCs w:val="20"/>
          <w:lang w:val="en-US"/>
        </w:rPr>
        <w:t xml:space="preserve"> </w:t>
      </w:r>
      <w:proofErr w:type="gramStart"/>
      <w:r w:rsidRPr="007E4EA1">
        <w:rPr>
          <w:sz w:val="20"/>
          <w:szCs w:val="20"/>
          <w:lang w:val="en-US"/>
        </w:rPr>
        <w:t>Its</w:t>
      </w:r>
      <w:proofErr w:type="gramEnd"/>
      <w:r w:rsidRPr="007E4EA1">
        <w:rPr>
          <w:sz w:val="20"/>
          <w:szCs w:val="20"/>
          <w:lang w:val="en-US"/>
        </w:rPr>
        <w:t xml:space="preserve"> aspect ratio is maintained.</w:t>
      </w:r>
    </w:p>
    <w:p w:rsidR="002148D5" w:rsidRPr="000114BD" w:rsidRDefault="002148D5" w:rsidP="002148D5">
      <w:pPr>
        <w:pStyle w:val="Paragrafoelenco"/>
        <w:numPr>
          <w:ilvl w:val="1"/>
          <w:numId w:val="8"/>
        </w:numPr>
        <w:jc w:val="both"/>
        <w:rPr>
          <w:sz w:val="20"/>
          <w:szCs w:val="20"/>
          <w:lang w:val="en-US"/>
        </w:rPr>
      </w:pPr>
      <w:r w:rsidRPr="002148D5">
        <w:rPr>
          <w:sz w:val="20"/>
          <w:szCs w:val="20"/>
          <w:lang w:val="en-US"/>
        </w:rPr>
        <w:drawing>
          <wp:anchor distT="0" distB="0" distL="114300" distR="114300" simplePos="0" relativeHeight="251685888" behindDoc="1" locked="0" layoutInCell="1" allowOverlap="1">
            <wp:simplePos x="0" y="0"/>
            <wp:positionH relativeFrom="margin">
              <wp:align>left</wp:align>
            </wp:positionH>
            <wp:positionV relativeFrom="paragraph">
              <wp:posOffset>541655</wp:posOffset>
            </wp:positionV>
            <wp:extent cx="1943100" cy="289560"/>
            <wp:effectExtent l="0" t="0" r="0" b="0"/>
            <wp:wrapTight wrapText="bothSides">
              <wp:wrapPolygon edited="0">
                <wp:start x="0" y="0"/>
                <wp:lineTo x="0" y="19895"/>
                <wp:lineTo x="21388" y="19895"/>
                <wp:lineTo x="21388"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43100" cy="28956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need a fixed dimension for the background image we can use the property </w:t>
      </w:r>
      <w:r w:rsidRPr="00A23943">
        <w:rPr>
          <w:color w:val="FF0000"/>
          <w:sz w:val="20"/>
          <w:szCs w:val="20"/>
          <w:lang w:val="en-US"/>
        </w:rPr>
        <w:t>background-size</w:t>
      </w:r>
      <w:r>
        <w:rPr>
          <w:sz w:val="20"/>
          <w:szCs w:val="20"/>
          <w:lang w:val="en-US"/>
        </w:rPr>
        <w:t xml:space="preserve">: </w:t>
      </w:r>
      <w:r w:rsidRPr="002148D5">
        <w:rPr>
          <w:sz w:val="20"/>
          <w:szCs w:val="20"/>
          <w:lang w:val="en-US"/>
        </w:rPr>
        <w:t>it takes two values separated by a space: the first governs the width, the second the height</w:t>
      </w:r>
      <w:r>
        <w:rPr>
          <w:sz w:val="20"/>
          <w:szCs w:val="20"/>
          <w:lang w:val="en-US"/>
        </w:rPr>
        <w:t>.</w:t>
      </w:r>
      <w:r w:rsidRPr="002148D5">
        <w:rPr>
          <w:noProof/>
          <w:lang w:val="en-GB" w:eastAsia="en-GB"/>
        </w:rPr>
        <w:t xml:space="preserve"> </w:t>
      </w:r>
      <w:r w:rsidR="00DF128E">
        <w:rPr>
          <w:noProof/>
          <w:lang w:val="en-GB" w:eastAsia="en-GB"/>
        </w:rPr>
        <w:t>If none of the two values is set to ‘auto we can have image distortion.</w:t>
      </w:r>
      <w:bookmarkStart w:id="0" w:name="_GoBack"/>
      <w:bookmarkEnd w:id="0"/>
    </w:p>
    <w:sectPr w:rsidR="002148D5" w:rsidRPr="000114BD"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DE5" w:rsidRDefault="00EB1DE5" w:rsidP="006F2198">
      <w:pPr>
        <w:spacing w:after="0" w:line="240" w:lineRule="auto"/>
      </w:pPr>
      <w:r>
        <w:separator/>
      </w:r>
    </w:p>
  </w:endnote>
  <w:endnote w:type="continuationSeparator" w:id="0">
    <w:p w:rsidR="00EB1DE5" w:rsidRDefault="00EB1DE5"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DF128E">
          <w:rPr>
            <w:noProof/>
          </w:rPr>
          <w:t>7</w:t>
        </w:r>
        <w:r>
          <w:fldChar w:fldCharType="end"/>
        </w:r>
      </w:p>
    </w:sdtContent>
  </w:sdt>
  <w:p w:rsidR="00BF0B09" w:rsidRDefault="00BF0B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DE5" w:rsidRDefault="00EB1DE5" w:rsidP="006F2198">
      <w:pPr>
        <w:spacing w:after="0" w:line="240" w:lineRule="auto"/>
      </w:pPr>
      <w:r>
        <w:separator/>
      </w:r>
    </w:p>
  </w:footnote>
  <w:footnote w:type="continuationSeparator" w:id="0">
    <w:p w:rsidR="00EB1DE5" w:rsidRDefault="00EB1DE5" w:rsidP="006F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10381"/>
    <w:rsid w:val="000104FE"/>
    <w:rsid w:val="000114BD"/>
    <w:rsid w:val="0001190E"/>
    <w:rsid w:val="0001338E"/>
    <w:rsid w:val="000217B0"/>
    <w:rsid w:val="00024A3C"/>
    <w:rsid w:val="00032721"/>
    <w:rsid w:val="00032851"/>
    <w:rsid w:val="00032B9F"/>
    <w:rsid w:val="00033673"/>
    <w:rsid w:val="0004056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9B"/>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F1C09"/>
    <w:rsid w:val="000F3B97"/>
    <w:rsid w:val="000F485D"/>
    <w:rsid w:val="000F54F7"/>
    <w:rsid w:val="00107AFD"/>
    <w:rsid w:val="00121989"/>
    <w:rsid w:val="00123071"/>
    <w:rsid w:val="00125926"/>
    <w:rsid w:val="00127283"/>
    <w:rsid w:val="00127396"/>
    <w:rsid w:val="00130593"/>
    <w:rsid w:val="001333D5"/>
    <w:rsid w:val="00136AEE"/>
    <w:rsid w:val="00157770"/>
    <w:rsid w:val="001600DE"/>
    <w:rsid w:val="00161165"/>
    <w:rsid w:val="00166694"/>
    <w:rsid w:val="00167D77"/>
    <w:rsid w:val="001705AA"/>
    <w:rsid w:val="001722DC"/>
    <w:rsid w:val="001726BA"/>
    <w:rsid w:val="00174763"/>
    <w:rsid w:val="00176D2F"/>
    <w:rsid w:val="00177F8F"/>
    <w:rsid w:val="0018073B"/>
    <w:rsid w:val="00182434"/>
    <w:rsid w:val="00182B38"/>
    <w:rsid w:val="00182F71"/>
    <w:rsid w:val="0018609C"/>
    <w:rsid w:val="0019450F"/>
    <w:rsid w:val="00194DC9"/>
    <w:rsid w:val="00196EA8"/>
    <w:rsid w:val="00197911"/>
    <w:rsid w:val="001A0314"/>
    <w:rsid w:val="001A07FD"/>
    <w:rsid w:val="001A5B71"/>
    <w:rsid w:val="001B015A"/>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48D5"/>
    <w:rsid w:val="002158E4"/>
    <w:rsid w:val="002159DF"/>
    <w:rsid w:val="0022195F"/>
    <w:rsid w:val="00224EDC"/>
    <w:rsid w:val="002321A3"/>
    <w:rsid w:val="00233F3D"/>
    <w:rsid w:val="00237753"/>
    <w:rsid w:val="002434D3"/>
    <w:rsid w:val="0025095D"/>
    <w:rsid w:val="002557A5"/>
    <w:rsid w:val="0026389A"/>
    <w:rsid w:val="002654E8"/>
    <w:rsid w:val="00266FBA"/>
    <w:rsid w:val="002756D6"/>
    <w:rsid w:val="00277CD7"/>
    <w:rsid w:val="00282606"/>
    <w:rsid w:val="00285297"/>
    <w:rsid w:val="00293E8F"/>
    <w:rsid w:val="00294D78"/>
    <w:rsid w:val="002961AF"/>
    <w:rsid w:val="002A4710"/>
    <w:rsid w:val="002B23F7"/>
    <w:rsid w:val="002B3224"/>
    <w:rsid w:val="002C7196"/>
    <w:rsid w:val="002C7C66"/>
    <w:rsid w:val="002D0A02"/>
    <w:rsid w:val="002D1F5E"/>
    <w:rsid w:val="002D4159"/>
    <w:rsid w:val="002D504D"/>
    <w:rsid w:val="002E2073"/>
    <w:rsid w:val="002E248C"/>
    <w:rsid w:val="002E3B08"/>
    <w:rsid w:val="002E43F1"/>
    <w:rsid w:val="002E490C"/>
    <w:rsid w:val="002E7D78"/>
    <w:rsid w:val="002F1A32"/>
    <w:rsid w:val="002F24FE"/>
    <w:rsid w:val="002F3867"/>
    <w:rsid w:val="0030019B"/>
    <w:rsid w:val="00300CCB"/>
    <w:rsid w:val="003038FE"/>
    <w:rsid w:val="003050FF"/>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7472"/>
    <w:rsid w:val="0038059C"/>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241A"/>
    <w:rsid w:val="003F5D0B"/>
    <w:rsid w:val="003F6126"/>
    <w:rsid w:val="0041083A"/>
    <w:rsid w:val="00417948"/>
    <w:rsid w:val="00424297"/>
    <w:rsid w:val="00426A0F"/>
    <w:rsid w:val="00432746"/>
    <w:rsid w:val="004351F6"/>
    <w:rsid w:val="00437261"/>
    <w:rsid w:val="00443753"/>
    <w:rsid w:val="00451FD1"/>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3203"/>
    <w:rsid w:val="005936F3"/>
    <w:rsid w:val="00595EB3"/>
    <w:rsid w:val="005A1641"/>
    <w:rsid w:val="005A22A6"/>
    <w:rsid w:val="005A2BC5"/>
    <w:rsid w:val="005A44F4"/>
    <w:rsid w:val="005A4660"/>
    <w:rsid w:val="005A56C0"/>
    <w:rsid w:val="005A5FC9"/>
    <w:rsid w:val="005B4877"/>
    <w:rsid w:val="005B5790"/>
    <w:rsid w:val="005C2EA1"/>
    <w:rsid w:val="005C66FD"/>
    <w:rsid w:val="005E21EB"/>
    <w:rsid w:val="005E3314"/>
    <w:rsid w:val="005E545C"/>
    <w:rsid w:val="005E6931"/>
    <w:rsid w:val="005F39EB"/>
    <w:rsid w:val="005F5705"/>
    <w:rsid w:val="0060480F"/>
    <w:rsid w:val="006106B5"/>
    <w:rsid w:val="006133B2"/>
    <w:rsid w:val="00614325"/>
    <w:rsid w:val="006229C6"/>
    <w:rsid w:val="00623848"/>
    <w:rsid w:val="006334A8"/>
    <w:rsid w:val="00634173"/>
    <w:rsid w:val="00634683"/>
    <w:rsid w:val="00637814"/>
    <w:rsid w:val="0064444E"/>
    <w:rsid w:val="0065073F"/>
    <w:rsid w:val="006515F5"/>
    <w:rsid w:val="0065440B"/>
    <w:rsid w:val="00664042"/>
    <w:rsid w:val="00664DCA"/>
    <w:rsid w:val="0066672C"/>
    <w:rsid w:val="00673D07"/>
    <w:rsid w:val="00676DC5"/>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5EF4"/>
    <w:rsid w:val="006C6FFD"/>
    <w:rsid w:val="006D09DF"/>
    <w:rsid w:val="006D1E40"/>
    <w:rsid w:val="006D2042"/>
    <w:rsid w:val="006D6162"/>
    <w:rsid w:val="006D6328"/>
    <w:rsid w:val="006E2435"/>
    <w:rsid w:val="006E3BC1"/>
    <w:rsid w:val="006E3E15"/>
    <w:rsid w:val="006F2198"/>
    <w:rsid w:val="006F3F2D"/>
    <w:rsid w:val="007034F6"/>
    <w:rsid w:val="00703AB8"/>
    <w:rsid w:val="0070535A"/>
    <w:rsid w:val="00707FD2"/>
    <w:rsid w:val="007222CE"/>
    <w:rsid w:val="00722C7F"/>
    <w:rsid w:val="00732578"/>
    <w:rsid w:val="00732B83"/>
    <w:rsid w:val="00733B1C"/>
    <w:rsid w:val="0073656A"/>
    <w:rsid w:val="00737E4C"/>
    <w:rsid w:val="007477CF"/>
    <w:rsid w:val="007517EA"/>
    <w:rsid w:val="007540E1"/>
    <w:rsid w:val="00755877"/>
    <w:rsid w:val="00756342"/>
    <w:rsid w:val="00761F21"/>
    <w:rsid w:val="00763EE2"/>
    <w:rsid w:val="007644FF"/>
    <w:rsid w:val="007813F6"/>
    <w:rsid w:val="00784B73"/>
    <w:rsid w:val="007914E8"/>
    <w:rsid w:val="00793DC7"/>
    <w:rsid w:val="00797CEE"/>
    <w:rsid w:val="007A14A9"/>
    <w:rsid w:val="007A33E6"/>
    <w:rsid w:val="007A4BD4"/>
    <w:rsid w:val="007B3E7D"/>
    <w:rsid w:val="007B7F14"/>
    <w:rsid w:val="007C23F6"/>
    <w:rsid w:val="007C4997"/>
    <w:rsid w:val="007C4DCE"/>
    <w:rsid w:val="007D0EF2"/>
    <w:rsid w:val="007E26A2"/>
    <w:rsid w:val="007E2CA3"/>
    <w:rsid w:val="007E2E0B"/>
    <w:rsid w:val="007E4EA1"/>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5DE7"/>
    <w:rsid w:val="008770CD"/>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6CC7"/>
    <w:rsid w:val="009272A4"/>
    <w:rsid w:val="00932F08"/>
    <w:rsid w:val="00934419"/>
    <w:rsid w:val="009402CE"/>
    <w:rsid w:val="009409FB"/>
    <w:rsid w:val="00945DAB"/>
    <w:rsid w:val="009473B8"/>
    <w:rsid w:val="009506BF"/>
    <w:rsid w:val="0095135E"/>
    <w:rsid w:val="0095357F"/>
    <w:rsid w:val="00960D7A"/>
    <w:rsid w:val="00963BDC"/>
    <w:rsid w:val="0096618C"/>
    <w:rsid w:val="00970E4F"/>
    <w:rsid w:val="00972D5F"/>
    <w:rsid w:val="0097330F"/>
    <w:rsid w:val="0097742C"/>
    <w:rsid w:val="00995DD7"/>
    <w:rsid w:val="00996E55"/>
    <w:rsid w:val="009A00C0"/>
    <w:rsid w:val="009A0D7B"/>
    <w:rsid w:val="009A14BB"/>
    <w:rsid w:val="009A2C71"/>
    <w:rsid w:val="009A44FE"/>
    <w:rsid w:val="009A5E4E"/>
    <w:rsid w:val="009A76DD"/>
    <w:rsid w:val="009A7F46"/>
    <w:rsid w:val="009B1F44"/>
    <w:rsid w:val="009B396B"/>
    <w:rsid w:val="009C0E66"/>
    <w:rsid w:val="009C1727"/>
    <w:rsid w:val="009C1B74"/>
    <w:rsid w:val="009C3413"/>
    <w:rsid w:val="009C7A7C"/>
    <w:rsid w:val="009D09AC"/>
    <w:rsid w:val="009E06E8"/>
    <w:rsid w:val="009E3DBB"/>
    <w:rsid w:val="009E66E1"/>
    <w:rsid w:val="009E6C54"/>
    <w:rsid w:val="009F1A7E"/>
    <w:rsid w:val="00A019ED"/>
    <w:rsid w:val="00A12182"/>
    <w:rsid w:val="00A13B5F"/>
    <w:rsid w:val="00A23943"/>
    <w:rsid w:val="00A2759F"/>
    <w:rsid w:val="00A27EBA"/>
    <w:rsid w:val="00A306C8"/>
    <w:rsid w:val="00A37FE6"/>
    <w:rsid w:val="00A457CA"/>
    <w:rsid w:val="00A4626D"/>
    <w:rsid w:val="00A471AA"/>
    <w:rsid w:val="00A64CB0"/>
    <w:rsid w:val="00A673A9"/>
    <w:rsid w:val="00A7160A"/>
    <w:rsid w:val="00A740D2"/>
    <w:rsid w:val="00A74713"/>
    <w:rsid w:val="00A76BA6"/>
    <w:rsid w:val="00A8088D"/>
    <w:rsid w:val="00A874AD"/>
    <w:rsid w:val="00A9006D"/>
    <w:rsid w:val="00A90144"/>
    <w:rsid w:val="00A922FD"/>
    <w:rsid w:val="00AA4A5F"/>
    <w:rsid w:val="00AA511B"/>
    <w:rsid w:val="00AB2858"/>
    <w:rsid w:val="00AB2F6B"/>
    <w:rsid w:val="00AC107F"/>
    <w:rsid w:val="00AE2B9B"/>
    <w:rsid w:val="00AE563A"/>
    <w:rsid w:val="00AE599D"/>
    <w:rsid w:val="00AE7302"/>
    <w:rsid w:val="00AE74B7"/>
    <w:rsid w:val="00AF2027"/>
    <w:rsid w:val="00B0034C"/>
    <w:rsid w:val="00B02664"/>
    <w:rsid w:val="00B05710"/>
    <w:rsid w:val="00B130CF"/>
    <w:rsid w:val="00B1352F"/>
    <w:rsid w:val="00B164F8"/>
    <w:rsid w:val="00B228A5"/>
    <w:rsid w:val="00B23453"/>
    <w:rsid w:val="00B23C78"/>
    <w:rsid w:val="00B24ACE"/>
    <w:rsid w:val="00B326A6"/>
    <w:rsid w:val="00B365B7"/>
    <w:rsid w:val="00B36815"/>
    <w:rsid w:val="00B40B51"/>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D1D"/>
    <w:rsid w:val="00B86BCE"/>
    <w:rsid w:val="00B90212"/>
    <w:rsid w:val="00B9285B"/>
    <w:rsid w:val="00B979BD"/>
    <w:rsid w:val="00BA0F1B"/>
    <w:rsid w:val="00BB160C"/>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2D86"/>
    <w:rsid w:val="00C14F98"/>
    <w:rsid w:val="00C1694E"/>
    <w:rsid w:val="00C174CD"/>
    <w:rsid w:val="00C1754C"/>
    <w:rsid w:val="00C22696"/>
    <w:rsid w:val="00C23069"/>
    <w:rsid w:val="00C24776"/>
    <w:rsid w:val="00C24861"/>
    <w:rsid w:val="00C27088"/>
    <w:rsid w:val="00C30763"/>
    <w:rsid w:val="00C30CA8"/>
    <w:rsid w:val="00C32911"/>
    <w:rsid w:val="00C3785A"/>
    <w:rsid w:val="00C40D3A"/>
    <w:rsid w:val="00C55254"/>
    <w:rsid w:val="00C56212"/>
    <w:rsid w:val="00C569A2"/>
    <w:rsid w:val="00C56D90"/>
    <w:rsid w:val="00C56ECB"/>
    <w:rsid w:val="00C63486"/>
    <w:rsid w:val="00C71074"/>
    <w:rsid w:val="00C77956"/>
    <w:rsid w:val="00C8019E"/>
    <w:rsid w:val="00C80518"/>
    <w:rsid w:val="00C916DB"/>
    <w:rsid w:val="00C9185D"/>
    <w:rsid w:val="00C9290B"/>
    <w:rsid w:val="00C944AB"/>
    <w:rsid w:val="00C95DD8"/>
    <w:rsid w:val="00C968A3"/>
    <w:rsid w:val="00CA1563"/>
    <w:rsid w:val="00CC0977"/>
    <w:rsid w:val="00CC2786"/>
    <w:rsid w:val="00CD0818"/>
    <w:rsid w:val="00CD2798"/>
    <w:rsid w:val="00CD3D95"/>
    <w:rsid w:val="00CD654F"/>
    <w:rsid w:val="00CD6907"/>
    <w:rsid w:val="00CD7A59"/>
    <w:rsid w:val="00CE2378"/>
    <w:rsid w:val="00CE4431"/>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500FC"/>
    <w:rsid w:val="00D50813"/>
    <w:rsid w:val="00D52DFF"/>
    <w:rsid w:val="00D624CC"/>
    <w:rsid w:val="00D6400D"/>
    <w:rsid w:val="00D676C2"/>
    <w:rsid w:val="00D70EEF"/>
    <w:rsid w:val="00D74188"/>
    <w:rsid w:val="00D76BF2"/>
    <w:rsid w:val="00D81913"/>
    <w:rsid w:val="00D8286A"/>
    <w:rsid w:val="00D84E64"/>
    <w:rsid w:val="00D90BC0"/>
    <w:rsid w:val="00D91761"/>
    <w:rsid w:val="00D95092"/>
    <w:rsid w:val="00D952B8"/>
    <w:rsid w:val="00DA3D1E"/>
    <w:rsid w:val="00DB2E8A"/>
    <w:rsid w:val="00DB33B1"/>
    <w:rsid w:val="00DB4C7F"/>
    <w:rsid w:val="00DB7B54"/>
    <w:rsid w:val="00DC485D"/>
    <w:rsid w:val="00DC4F6F"/>
    <w:rsid w:val="00DD3D11"/>
    <w:rsid w:val="00DD6700"/>
    <w:rsid w:val="00DE603C"/>
    <w:rsid w:val="00DE6311"/>
    <w:rsid w:val="00DE70DB"/>
    <w:rsid w:val="00DF0489"/>
    <w:rsid w:val="00DF0A7D"/>
    <w:rsid w:val="00DF128E"/>
    <w:rsid w:val="00DF1502"/>
    <w:rsid w:val="00DF2303"/>
    <w:rsid w:val="00DF7396"/>
    <w:rsid w:val="00E00593"/>
    <w:rsid w:val="00E0526E"/>
    <w:rsid w:val="00E057F3"/>
    <w:rsid w:val="00E05A5B"/>
    <w:rsid w:val="00E07E3F"/>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721B4"/>
    <w:rsid w:val="00E8112D"/>
    <w:rsid w:val="00E8414E"/>
    <w:rsid w:val="00E906B1"/>
    <w:rsid w:val="00E9396F"/>
    <w:rsid w:val="00EB1DE5"/>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4A84"/>
    <w:rsid w:val="00F40E57"/>
    <w:rsid w:val="00F41581"/>
    <w:rsid w:val="00F434E6"/>
    <w:rsid w:val="00F454F5"/>
    <w:rsid w:val="00F5194D"/>
    <w:rsid w:val="00F5327C"/>
    <w:rsid w:val="00F56F92"/>
    <w:rsid w:val="00F57D3E"/>
    <w:rsid w:val="00F610F8"/>
    <w:rsid w:val="00F65B2C"/>
    <w:rsid w:val="00F71145"/>
    <w:rsid w:val="00F72082"/>
    <w:rsid w:val="00F764AB"/>
    <w:rsid w:val="00F77841"/>
    <w:rsid w:val="00F814C6"/>
    <w:rsid w:val="00F82B9B"/>
    <w:rsid w:val="00F85AD1"/>
    <w:rsid w:val="00F87630"/>
    <w:rsid w:val="00F87D30"/>
    <w:rsid w:val="00F9006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AF50"/>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46EB9-010D-4C85-B656-41C7CF04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7</Pages>
  <Words>3531</Words>
  <Characters>20130</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Giuliano Masi</cp:lastModifiedBy>
  <cp:revision>278</cp:revision>
  <cp:lastPrinted>2014-02-05T07:06:00Z</cp:lastPrinted>
  <dcterms:created xsi:type="dcterms:W3CDTF">2018-03-23T07:36:00Z</dcterms:created>
  <dcterms:modified xsi:type="dcterms:W3CDTF">2019-08-07T07:36:00Z</dcterms:modified>
</cp:coreProperties>
</file>