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Роман Первухин, МКИС21</w:t>
        <w:br w:type="textWrapping"/>
        <w:br w:type="textWrapping"/>
        <w:t xml:space="preserve">Задание 1. Для каких задач можно использовать удаленный сервер?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Выберите все подходящие ответы из списка.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Хранение больших объемов данных - </w:t>
      </w:r>
      <w:r w:rsidDel="00000000" w:rsidR="00000000" w:rsidRPr="00000000">
        <w:rPr>
          <w:b w:val="1"/>
          <w:rtl w:val="0"/>
        </w:rPr>
        <w:t xml:space="preserve">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Выполнение сложных (затратных по памяти и времени) вычислений - </w:t>
      </w:r>
      <w:r w:rsidDel="00000000" w:rsidR="00000000" w:rsidRPr="00000000">
        <w:rPr>
          <w:b w:val="1"/>
          <w:rtl w:val="0"/>
        </w:rPr>
        <w:t xml:space="preserve">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Хранение конфиденциальных данных (т.е. доступ к ним должны иметь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только ограниченный круг лиц) – </w:t>
      </w:r>
      <w:r w:rsidDel="00000000" w:rsidR="00000000" w:rsidRPr="00000000">
        <w:rPr>
          <w:b w:val="1"/>
          <w:rtl w:val="0"/>
        </w:rPr>
        <w:t xml:space="preserve">Верно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Хранение общедоступных данных (например, доступных для всех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пользователей интернета) - </w:t>
      </w:r>
      <w:r w:rsidDel="00000000" w:rsidR="00000000" w:rsidRPr="00000000">
        <w:rPr>
          <w:b w:val="1"/>
          <w:rtl w:val="0"/>
        </w:rPr>
        <w:t xml:space="preserve">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 Предположим программа ssh-keygen создала вам два ключа: id_rsa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 id_rsa.pub. Какой из этих ключей можно без опаски пересылать по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интернету?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Ни один нельзя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id_rsa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Оба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4. id_rsa.pub  – </w:t>
      </w:r>
      <w:r w:rsidDel="00000000" w:rsidR="00000000" w:rsidRPr="00000000">
        <w:rPr>
          <w:b w:val="1"/>
          <w:rtl w:val="0"/>
        </w:rPr>
        <w:t xml:space="preserve">Верно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635038" cy="4479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038" cy="447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3539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