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xk5jdftfp4c"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Durante el desarrollo de esta etapa del proyecto </w:t>
            </w:r>
            <w:r w:rsidDel="00000000" w:rsidR="00000000" w:rsidRPr="00000000">
              <w:rPr>
                <w:b w:val="1"/>
                <w:bCs w:val="1"/>
                <w:sz w:val="20"/>
                <w:szCs w:val="20"/>
                <w:rtl w:val="0"/>
              </w:rPr>
              <w:t xml:space="preserve">KraneChile</w:t>
            </w:r>
            <w:r w:rsidDel="00000000" w:rsidR="00000000" w:rsidRPr="00000000">
              <w:rPr>
                <w:sz w:val="20"/>
                <w:szCs w:val="20"/>
                <w:rtl w:val="0"/>
              </w:rPr>
              <w:t xml:space="preserve">, el equipo se concentró en la construcción de la arquitectura base y las funcionalidades centrales de la solución tecnológica web y móvil, avanzando conforme al plan de trabajo establecido para los primeros ciclos: </w:t>
            </w:r>
          </w:p>
          <w:p w:rsidR="00000000" w:rsidDel="00000000" w:rsidP="00000000" w:rsidRDefault="00000000" w:rsidRPr="00000000" w14:paraId="0000000F">
            <w:pPr>
              <w:numPr>
                <w:ilvl w:val="0"/>
                <w:numId w:val="9"/>
              </w:numPr>
              <w:spacing w:after="0" w:afterAutospacing="0"/>
              <w:ind w:left="720" w:hanging="360"/>
              <w:jc w:val="both"/>
              <w:rPr>
                <w:sz w:val="20"/>
                <w:szCs w:val="20"/>
                <w:u w:val="none"/>
              </w:rPr>
            </w:pPr>
            <w:r w:rsidDel="00000000" w:rsidR="00000000" w:rsidRPr="00000000">
              <w:rPr>
                <w:b w:val="1"/>
                <w:bCs w:val="1"/>
                <w:sz w:val="20"/>
                <w:szCs w:val="20"/>
                <w:rtl w:val="0"/>
              </w:rPr>
              <w:t xml:space="preserve">Estructuración y persistencia de datos:</w:t>
            </w:r>
            <w:r w:rsidDel="00000000" w:rsidR="00000000" w:rsidRPr="00000000">
              <w:rPr>
                <w:sz w:val="20"/>
                <w:szCs w:val="20"/>
                <w:rtl w:val="0"/>
              </w:rPr>
              <w:t xml:space="preserve"> Se implementó el modelo de base de datos relacional centralizado en SQL, garantizando el almacenamiento ordenado e íntegro de la información de usuarios, catálogo de maquinaria, cotizaciones, reservas y transacciones.</w:t>
            </w:r>
          </w:p>
          <w:p w:rsidR="00000000" w:rsidDel="00000000" w:rsidP="00000000" w:rsidRDefault="00000000" w:rsidRPr="00000000" w14:paraId="00000010">
            <w:pPr>
              <w:numPr>
                <w:ilvl w:val="0"/>
                <w:numId w:val="9"/>
              </w:numPr>
              <w:spacing w:after="0" w:afterAutospacing="0"/>
              <w:ind w:left="720" w:hanging="360"/>
              <w:jc w:val="both"/>
              <w:rPr>
                <w:sz w:val="20"/>
                <w:szCs w:val="20"/>
                <w:u w:val="none"/>
              </w:rPr>
            </w:pPr>
            <w:r w:rsidDel="00000000" w:rsidR="00000000" w:rsidRPr="00000000">
              <w:rPr>
                <w:b w:val="1"/>
                <w:bCs w:val="1"/>
                <w:sz w:val="20"/>
                <w:szCs w:val="20"/>
                <w:rtl w:val="0"/>
              </w:rPr>
              <w:t xml:space="preserve">Lógica del sistema y control de acceso:</w:t>
            </w:r>
            <w:r w:rsidDel="00000000" w:rsidR="00000000" w:rsidRPr="00000000">
              <w:rPr>
                <w:sz w:val="20"/>
                <w:szCs w:val="20"/>
                <w:rtl w:val="0"/>
              </w:rPr>
              <w:t xml:space="preserve"> Se construyó la lógica central del software, integrando mecanismos de autenticación y control de accesos para diferenciar los perfiles de cliente, operador de terreno y administrador, además de estructurar servicios de comunicación e intercambio de datos para dar soporte a la aplicación móvil.</w:t>
            </w:r>
          </w:p>
          <w:p w:rsidR="00000000" w:rsidDel="00000000" w:rsidP="00000000" w:rsidRDefault="00000000" w:rsidRPr="00000000" w14:paraId="00000011">
            <w:pPr>
              <w:numPr>
                <w:ilvl w:val="0"/>
                <w:numId w:val="9"/>
              </w:numPr>
              <w:spacing w:after="0" w:afterAutospacing="0"/>
              <w:ind w:left="720" w:hanging="360"/>
              <w:jc w:val="both"/>
              <w:rPr>
                <w:sz w:val="20"/>
                <w:szCs w:val="20"/>
                <w:u w:val="none"/>
              </w:rPr>
            </w:pPr>
            <w:r w:rsidDel="00000000" w:rsidR="00000000" w:rsidRPr="00000000">
              <w:rPr>
                <w:b w:val="1"/>
                <w:bCs w:val="1"/>
                <w:sz w:val="20"/>
                <w:szCs w:val="20"/>
                <w:rtl w:val="0"/>
              </w:rPr>
              <w:t xml:space="preserve">Catálogo y motor de cotización automatizada:</w:t>
            </w:r>
            <w:r w:rsidDel="00000000" w:rsidR="00000000" w:rsidRPr="00000000">
              <w:rPr>
                <w:sz w:val="20"/>
                <w:szCs w:val="20"/>
                <w:rtl w:val="0"/>
              </w:rPr>
              <w:t xml:space="preserve"> Se desarrolló el catálogo interactivo de grúas y el cotizador en línea, permitiendo calcular presupuestos en tiempo real considerando la capacidad de la maquinaria, jornadas de trabajo, recargos operativos y cálculo estimado de distancias y traslados.</w:t>
            </w:r>
          </w:p>
          <w:p w:rsidR="00000000" w:rsidDel="00000000" w:rsidP="00000000" w:rsidRDefault="00000000" w:rsidRPr="00000000" w14:paraId="00000012">
            <w:pPr>
              <w:numPr>
                <w:ilvl w:val="0"/>
                <w:numId w:val="9"/>
              </w:numPr>
              <w:ind w:left="720" w:hanging="360"/>
              <w:jc w:val="both"/>
              <w:rPr>
                <w:sz w:val="20"/>
                <w:szCs w:val="20"/>
                <w:u w:val="none"/>
              </w:rPr>
            </w:pPr>
            <w:r w:rsidDel="00000000" w:rsidR="00000000" w:rsidRPr="00000000">
              <w:rPr>
                <w:b w:val="1"/>
                <w:bCs w:val="1"/>
                <w:sz w:val="20"/>
                <w:szCs w:val="20"/>
                <w:rtl w:val="0"/>
              </w:rPr>
              <w:t xml:space="preserve">Interfaces y simulación de pagos:</w:t>
            </w:r>
            <w:r w:rsidDel="00000000" w:rsidR="00000000" w:rsidRPr="00000000">
              <w:rPr>
                <w:sz w:val="20"/>
                <w:szCs w:val="20"/>
                <w:rtl w:val="0"/>
              </w:rPr>
              <w:t xml:space="preserve"> Se maquetan las pantallas web responsive adaptables a computadores y dispositivos móviles, conectando el flujo de reserva con una pasarela de pago electrónica en entorno de pruebas (sandbox) para validar transacciones digitales de forma segura.</w:t>
            </w:r>
          </w:p>
          <w:p w:rsidR="00000000" w:rsidDel="00000000" w:rsidP="00000000" w:rsidRDefault="00000000" w:rsidRPr="00000000" w14:paraId="00000013">
            <w:pPr>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4">
            <w:pPr>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5">
            <w:pPr>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16">
            <w:pPr>
              <w:ind w:left="0" w:firstLine="0"/>
              <w:jc w:val="both"/>
              <w:rPr>
                <w:b w:val="1"/>
                <w:bCs w:val="1"/>
                <w:sz w:val="20"/>
                <w:szCs w:val="20"/>
              </w:rPr>
            </w:pPr>
            <w:r w:rsidDel="00000000" w:rsidR="00000000" w:rsidRPr="00000000">
              <w:rPr>
                <w:b w:val="1"/>
                <w:bCs w:val="1"/>
                <w:sz w:val="20"/>
                <w:szCs w:val="20"/>
                <w:rtl w:val="0"/>
              </w:rPr>
              <w:t xml:space="preserve">Cumplimiento de Objetivos Específicos: </w:t>
            </w:r>
          </w:p>
          <w:p w:rsidR="00000000" w:rsidDel="00000000" w:rsidP="00000000" w:rsidRDefault="00000000" w:rsidRPr="00000000" w14:paraId="00000017">
            <w:pPr>
              <w:spacing w:line="276" w:lineRule="auto"/>
              <w:jc w:val="both"/>
              <w:rPr>
                <w:sz w:val="20"/>
                <w:szCs w:val="20"/>
              </w:rPr>
            </w:pPr>
            <w:r w:rsidDel="00000000" w:rsidR="00000000" w:rsidRPr="00000000">
              <w:rPr>
                <w:sz w:val="20"/>
                <w:szCs w:val="20"/>
                <w:rtl w:val="0"/>
              </w:rPr>
              <w:t xml:space="preserve">Objetivo Específico 1 (Modelo de Datos SQL): Cumplido al 100% mediante la creación de tablas relacionales, llaves foráneas y persistencia íntegra de usuarios, maquinaria, reservas y transacciones.</w:t>
            </w:r>
          </w:p>
          <w:p w:rsidR="00000000" w:rsidDel="00000000" w:rsidP="00000000" w:rsidRDefault="00000000" w:rsidRPr="00000000" w14:paraId="00000018">
            <w:pPr>
              <w:spacing w:line="276" w:lineRule="auto"/>
              <w:jc w:val="both"/>
              <w:rPr>
                <w:sz w:val="20"/>
                <w:szCs w:val="20"/>
              </w:rPr>
            </w:pPr>
            <w:r w:rsidDel="00000000" w:rsidR="00000000" w:rsidRPr="00000000">
              <w:rPr>
                <w:sz w:val="20"/>
                <w:szCs w:val="20"/>
                <w:rtl w:val="0"/>
              </w:rPr>
              <w:t xml:space="preserve">Objetivo Específico 2 (Backend/API Centralizada y Seguridad): Cumplido mediante el desarrollo de la arquitectura modular en Django y la API REST desacoplada para operadores.</w:t>
            </w:r>
          </w:p>
          <w:p w:rsidR="00000000" w:rsidDel="00000000" w:rsidP="00000000" w:rsidRDefault="00000000" w:rsidRPr="00000000" w14:paraId="00000019">
            <w:pPr>
              <w:spacing w:line="276" w:lineRule="auto"/>
              <w:jc w:val="both"/>
              <w:rPr>
                <w:sz w:val="20"/>
                <w:szCs w:val="20"/>
              </w:rPr>
            </w:pPr>
            <w:r w:rsidDel="00000000" w:rsidR="00000000" w:rsidRPr="00000000">
              <w:rPr>
                <w:sz w:val="20"/>
                <w:szCs w:val="20"/>
                <w:rtl w:val="0"/>
              </w:rPr>
              <w:t xml:space="preserve">Objetivo Específico 3 (Motor de Cotización Parametrizable): Cumplido a través de las funciones de cálculo automático de tarifas y soporte de georreferenciación.</w:t>
            </w:r>
          </w:p>
          <w:p w:rsidR="00000000" w:rsidDel="00000000" w:rsidP="00000000" w:rsidRDefault="00000000" w:rsidRPr="00000000" w14:paraId="0000001A">
            <w:pPr>
              <w:spacing w:line="276" w:lineRule="auto"/>
              <w:jc w:val="both"/>
              <w:rPr>
                <w:sz w:val="20"/>
                <w:szCs w:val="20"/>
              </w:rPr>
            </w:pPr>
            <w:r w:rsidDel="00000000" w:rsidR="00000000" w:rsidRPr="00000000">
              <w:rPr>
                <w:sz w:val="20"/>
                <w:szCs w:val="20"/>
                <w:rtl w:val="0"/>
              </w:rPr>
              <w:t xml:space="preserve">Objetivo Específico 4 e Integración Transaccional (Parcial): Cumplido en la capa web y conexión sandbox con Webpay Plus, quedando en curso la afinación del panel de métricas y la interacción en la app móvil.</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C">
            <w:pPr>
              <w:jc w:val="both"/>
              <w:rPr>
                <w:sz w:val="20"/>
                <w:szCs w:val="20"/>
              </w:rPr>
            </w:pPr>
            <w:r w:rsidDel="00000000" w:rsidR="00000000" w:rsidRPr="00000000">
              <w:rPr>
                <w:i w:val="1"/>
                <w:iCs w:val="1"/>
                <w:sz w:val="20"/>
                <w:szCs w:val="20"/>
                <w:rtl w:val="0"/>
              </w:rPr>
              <w:t xml:space="preserve">(Sin ajustes)</w:t>
            </w:r>
            <w:r w:rsidDel="00000000" w:rsidR="00000000" w:rsidRPr="00000000">
              <w:rPr>
                <w:sz w:val="20"/>
                <w:szCs w:val="20"/>
                <w:rtl w:val="0"/>
              </w:rPr>
              <w:t xml:space="preserve">. Los objetivos generales y específicos definidos en la Fase 1 se mantienen vigentes y alineados con el desarrollo del proyecto.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E">
            <w:pPr>
              <w:jc w:val="both"/>
              <w:rPr>
                <w:rFonts w:ascii="Calibri" w:cs="Calibri" w:eastAsia="Calibri" w:hAnsi="Calibri"/>
                <w:sz w:val="20"/>
                <w:szCs w:val="20"/>
              </w:rPr>
            </w:pPr>
            <w:r w:rsidDel="00000000" w:rsidR="00000000" w:rsidRPr="00000000">
              <w:rPr>
                <w:i w:val="1"/>
                <w:iCs w:val="1"/>
                <w:sz w:val="20"/>
                <w:szCs w:val="20"/>
                <w:rtl w:val="0"/>
              </w:rPr>
              <w:t xml:space="preserve">(Ajuste Operativo)</w:t>
            </w:r>
            <w:r w:rsidDel="00000000" w:rsidR="00000000" w:rsidRPr="00000000">
              <w:rPr>
                <w:sz w:val="20"/>
                <w:szCs w:val="20"/>
                <w:rtl w:val="0"/>
              </w:rPr>
              <w:t xml:space="preserve">. Se mantiene el marco de trabajo ágil </w:t>
            </w:r>
            <w:r w:rsidDel="00000000" w:rsidR="00000000" w:rsidRPr="00000000">
              <w:rPr>
                <w:b w:val="1"/>
                <w:bCs w:val="1"/>
                <w:sz w:val="20"/>
                <w:szCs w:val="20"/>
                <w:rtl w:val="0"/>
              </w:rPr>
              <w:t xml:space="preserve">Scrum</w:t>
            </w:r>
            <w:r w:rsidDel="00000000" w:rsidR="00000000" w:rsidRPr="00000000">
              <w:rPr>
                <w:sz w:val="20"/>
                <w:szCs w:val="20"/>
                <w:rtl w:val="0"/>
              </w:rPr>
              <w:t xml:space="preserve"> con entregas iterativas e incrementales. El único ajuste formal corresponde a la calendarización temporal de los Sprints, adaptada rigurosamente a la duración de 14 semanas del semestre académico (18 de agosto a 24 de noviembre), concentrando la Fase 2 en 5 Sprints orientados al desarrollo continuo del proyecto.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Evidencia 1: Base de Datos Relacional Centralizada</w:t>
            </w:r>
          </w:p>
          <w:p w:rsidR="00000000" w:rsidDel="00000000" w:rsidP="00000000" w:rsidRDefault="00000000" w:rsidRPr="00000000" w14:paraId="00000021">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Descripción: Esquema estructurado en SQL que gestiona las relaciones entre usuarios, flota de grúas, cotizaciones, reservas y cobros.</w:t>
            </w:r>
          </w:p>
          <w:p w:rsidR="00000000" w:rsidDel="00000000" w:rsidP="00000000" w:rsidRDefault="00000000" w:rsidRPr="00000000" w14:paraId="00000022">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Justificación: Demuestra la existencia de una base sólida y normalizada para dar soporte a las operaciones comerciales y consultas del sistema.</w:t>
            </w:r>
          </w:p>
          <w:p w:rsidR="00000000" w:rsidDel="00000000" w:rsidP="00000000" w:rsidRDefault="00000000" w:rsidRPr="00000000" w14:paraId="00000023">
            <w:pPr>
              <w:jc w:val="both"/>
              <w:rPr>
                <w:sz w:val="20"/>
                <w:szCs w:val="20"/>
              </w:rPr>
            </w:pPr>
            <w:r w:rsidDel="00000000" w:rsidR="00000000" w:rsidRPr="00000000">
              <w:rPr>
                <w:sz w:val="20"/>
                <w:szCs w:val="20"/>
                <w:rtl w:val="0"/>
              </w:rPr>
              <w:t xml:space="preserve">Evidencia 2: Prototipo Funcional de Catálogo y Cotizador en Línea</w:t>
            </w:r>
          </w:p>
          <w:p w:rsidR="00000000" w:rsidDel="00000000" w:rsidP="00000000" w:rsidRDefault="00000000" w:rsidRPr="00000000" w14:paraId="00000024">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Descripción: Interfaz interactiva donde el cliente selecciona maquinaria según su capacidad y genera cotizaciones automáticas con recargos y traslados.</w:t>
            </w:r>
          </w:p>
          <w:p w:rsidR="00000000" w:rsidDel="00000000" w:rsidP="00000000" w:rsidRDefault="00000000" w:rsidRPr="00000000" w14:paraId="0000002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Justificación: Evidencia la automatización del proceso comercial, eliminando la lentitud de las cotizaciones manuales y estandarizando las tarifas.</w:t>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Evidencia 3: Servicios de Conexión para Operadores Móviles</w:t>
            </w:r>
          </w:p>
          <w:p w:rsidR="00000000" w:rsidDel="00000000" w:rsidP="00000000" w:rsidRDefault="00000000" w:rsidRPr="00000000" w14:paraId="00000027">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Descripción: Servicios y canales de comunicación configurados para consultar y actualizar estados de servicios desde interfaces móviles.</w:t>
            </w:r>
          </w:p>
          <w:p w:rsidR="00000000" w:rsidDel="00000000" w:rsidP="00000000" w:rsidRDefault="00000000" w:rsidRPr="00000000" w14:paraId="0000002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Justificación: Acredita que la plataforma está preparada para operar de forma multidispositivo y coordinar labores directamente en terreno.</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Evidencia 4: Flujo de Reserva con Pasarela de Pago Digital (Sandbox)</w:t>
            </w:r>
          </w:p>
          <w:p w:rsidR="00000000" w:rsidDel="00000000" w:rsidP="00000000" w:rsidRDefault="00000000" w:rsidRPr="00000000" w14:paraId="0000002A">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Descripción: Pantallas y procesos que simulan el cobro y la confirmación de arriendo a través de una pasarela electrónica en entorno de pruebas.</w:t>
            </w:r>
          </w:p>
          <w:p w:rsidR="00000000" w:rsidDel="00000000" w:rsidP="00000000" w:rsidRDefault="00000000" w:rsidRPr="00000000" w14:paraId="0000002B">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Justificación: Valida la viabilidad técnica y operativa del cierre transaccional de los servicios solicitados.</w:t>
            </w:r>
            <w:r w:rsidDel="00000000" w:rsidR="00000000" w:rsidRPr="00000000">
              <w:rPr>
                <w:rtl w:val="0"/>
              </w:rPr>
            </w:r>
          </w:p>
        </w:tc>
      </w:tr>
    </w:tbl>
    <w:p w:rsidR="00000000" w:rsidDel="00000000" w:rsidP="00000000" w:rsidRDefault="00000000" w:rsidRPr="00000000" w14:paraId="0000002C">
      <w:pPr>
        <w:rPr>
          <w:color w:val="595959"/>
          <w:sz w:val="24"/>
          <w:szCs w:val="24"/>
        </w:rPr>
      </w:pPr>
      <w:r w:rsidDel="00000000" w:rsidR="00000000" w:rsidRPr="00000000">
        <w:rPr>
          <w:rtl w:val="0"/>
        </w:rPr>
      </w:r>
    </w:p>
    <w:p w:rsidR="00000000" w:rsidDel="00000000" w:rsidP="00000000" w:rsidRDefault="00000000" w:rsidRPr="00000000" w14:paraId="0000002D">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sdt>
      <w:sdtPr>
        <w:lock w:val="contentLocked"/>
        <w:id w:val="-1862197118"/>
        <w:tag w:val="goog_rdk_0"/>
      </w:sdtPr>
      <w:sdtContent>
        <w:tbl>
          <w:tblPr>
            <w:tblStyle w:val="Table4"/>
            <w:tblpPr w:leftFromText="180" w:rightFromText="180" w:topFromText="0" w:bottomFromText="0" w:vertAnchor="page" w:horzAnchor="margin" w:tblpX="-590.9999999999999" w:tblpY="6915"/>
            <w:tblW w:w="102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425"/>
            <w:gridCol w:w="1275"/>
            <w:tblGridChange w:id="0">
              <w:tblGrid>
                <w:gridCol w:w="1335"/>
                <w:gridCol w:w="1080"/>
                <w:gridCol w:w="1275"/>
                <w:gridCol w:w="1275"/>
                <w:gridCol w:w="1275"/>
                <w:gridCol w:w="1275"/>
                <w:gridCol w:w="1425"/>
                <w:gridCol w:w="1275"/>
              </w:tblGrid>
            </w:tblGridChange>
          </w:tblGrid>
          <w:tr>
            <w:trPr>
              <w:cantSplit w:val="0"/>
              <w:trHeight w:val="415" w:hRule="atLeast"/>
              <w:tblHeader w:val="0"/>
            </w:trPr>
            <w:tc>
              <w:tcPr>
                <w:gridSpan w:val="8"/>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2">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Levantamiento y refinamiento del Product Backlog </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PC, conexión a internet, planilla de backlog / GitHub Projects </w:t>
                </w:r>
                <w:r w:rsidDel="00000000" w:rsidR="00000000" w:rsidRPr="00000000">
                  <w:rPr>
                    <w:rtl w:val="0"/>
                  </w:rPr>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Semana 1 </w:t>
                </w:r>
                <w:r w:rsidDel="00000000" w:rsidR="00000000" w:rsidRPr="00000000">
                  <w:rPr>
                    <w:rtl w:val="0"/>
                  </w:rPr>
                </w:r>
              </w:p>
            </w:tc>
            <w:tc>
              <w:tcPr/>
              <w:p w:rsidR="00000000" w:rsidDel="00000000" w:rsidP="00000000" w:rsidRDefault="00000000" w:rsidRPr="00000000" w14:paraId="00000047">
                <w:pPr>
                  <w:jc w:val="both"/>
                  <w:rPr>
                    <w:sz w:val="18"/>
                    <w:szCs w:val="18"/>
                  </w:rPr>
                </w:pPr>
                <w:r w:rsidDel="00000000" w:rsidR="00000000" w:rsidRPr="00000000">
                  <w:rPr>
                    <w:sz w:val="18"/>
                    <w:szCs w:val="18"/>
                    <w:rtl w:val="0"/>
                  </w:rPr>
                  <w:t xml:space="preserve">Gibran Beiza y Jordan Vergara </w:t>
                </w:r>
              </w:p>
            </w:tc>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Facilitador: Reuniones de coordinación tempranas entre ambos integrantes aseguran un entendimiento común del alcance. </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Completado </w:t>
                </w:r>
                <w:r w:rsidDel="00000000" w:rsidR="00000000" w:rsidRPr="00000000">
                  <w:rPr>
                    <w:rtl w:val="0"/>
                  </w:rPr>
                </w:r>
              </w:p>
            </w:tc>
            <w:tc>
              <w:tcPr/>
              <w:p w:rsidR="00000000" w:rsidDel="00000000" w:rsidP="00000000" w:rsidRDefault="00000000" w:rsidRPr="00000000" w14:paraId="0000004A">
                <w:pPr>
                  <w:jc w:val="both"/>
                  <w:rPr>
                    <w:sz w:val="18"/>
                    <w:szCs w:val="18"/>
                  </w:rPr>
                </w:pPr>
                <w:r w:rsidDel="00000000" w:rsidR="00000000" w:rsidRPr="00000000">
                  <w:rPr>
                    <w:sz w:val="18"/>
                    <w:szCs w:val="18"/>
                    <w:rtl w:val="0"/>
                  </w:rPr>
                  <w:t xml:space="preserve">Ninguno. Alcance e historias de usuario definidas y priorizadas. </w:t>
                </w:r>
              </w:p>
            </w:tc>
          </w:tr>
          <w:tr>
            <w:trPr>
              <w:cantSplit w:val="0"/>
              <w:trHeight w:val="2410" w:hRule="atLeast"/>
              <w:tblHeader w:val="0"/>
            </w:trPr>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Diseño del modelo de datos relacional en SQL </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MySQL Workbench, PC, documento de requerimientos</w:t>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Semana 1 </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Gibran Beiza</w:t>
                </w:r>
              </w:p>
            </w:tc>
            <w:tc>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Facilitador: El control de migraciones estructuradas en Django garantiza consistencia en los esquemas relacionales. </w:t>
                </w:r>
              </w:p>
            </w:tc>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Ninguno. Esquema relacional normalizado e implementado en base de datos. </w:t>
                </w:r>
              </w:p>
            </w:tc>
          </w:tr>
          <w:tr>
            <w:trPr>
              <w:cantSplit w:val="0"/>
              <w:trHeight w:val="2410" w:hRule="atLeast"/>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Diseño de arquitectura Backend/API y prototipado de interfaces </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Python, Django, herramienta de prototipado, PC </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 2 </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Gibran Beiza y Jordan Vergara </w:t>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Posibles ajustes de alcance según retroalimentación del docente guía. Solución: Validar el prototipo antes de iniciar el desarrollo. </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Estructura modular y prototipos validados con el docente guía. </w:t>
                </w:r>
              </w:p>
            </w:tc>
          </w:tr>
          <w:tr>
            <w:trPr>
              <w:cantSplit w:val="0"/>
              <w:trHeight w:val="2410" w:hRule="atLeast"/>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Sprint 1: Configuración de entorno, base de datos y autenticación/roles </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Python, Django, MySQL, Git/GitHub, entorno virtual </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Semanas 3 y 4 </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Gibran Beiza </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Un atraso en este sprint impacta toda la planificación posterior. Solución: Priorizar esta base antes de avanzar a otros módulos. </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Módulos de registro, login y control de accesos operativos al 100%. </w:t>
                </w:r>
              </w:p>
            </w:tc>
          </w:tr>
          <w:tr>
            <w:trPr>
              <w:cantSplit w:val="0"/>
              <w:trHeight w:val="2410"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Construir modelos de datos para soportar los requerimientos de la organización de acuerdo a un diseño definido y escalable en el tiempo. </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Sprint 2: Motor de cotización parametrizable y georreferenciación </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Django, Leaflet/OpenStreetMap, PC </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 5 </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Gibran Beiza y Jordan Vergara </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Dependencia de servicios externos de mapas. Solución: Uso de librerías abiertas sin costo (Leaflet/OpenStreetMap). </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Lógica de cotización y servicios de mapas operando correctamente. </w:t>
                </w:r>
              </w:p>
            </w:tc>
          </w:tr>
          <w:tr>
            <w:trPr>
              <w:cantSplit w:val="0"/>
              <w:trHeight w:val="2410"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Sprint 3: Interfaz web responsive, gestión de flota y disponibilidad </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Django, Bootstrap, JavaScript, PC </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Semanas 6 y 7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Jordan Vergara </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Requiere pruebas cruzadas con el motor de cotización del sprint anterior. Solución: Pruebas de integración conjuntas entre ambos módulos. </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Completado </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Catálogo web responsive y validación de disponibilidad terminados. </w:t>
                </w:r>
              </w:p>
            </w:tc>
          </w:tr>
          <w:tr>
            <w:trPr>
              <w:cantSplit w:val="0"/>
              <w:trHeight w:val="2410"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Sprint 4: Reservas, pasarela de pago sandbox y notificaciones </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Django, API de pasarela de pago (sandbox), servicio SMTP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 8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Jordan Vergara y Gibran Beiza </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La certificación con la pasarela de pago puede tomar tiempo adicional. Solución: Uso de ambiente sandbox para evitar bloqueos.  </w:t>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Ajuste técnico en la sincronización de la respuesta de Webpay con el estado de las reservas. </w:t>
                </w:r>
              </w:p>
            </w:tc>
          </w:tr>
          <w:tr>
            <w:trPr>
              <w:cantSplit w:val="0"/>
              <w:trHeight w:val="2410" w:hRule="atLeast"/>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Sprint 5: Aplicación móvil y asignación operativa de maquinaria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Flutter, API REST (Django REST Framework), dispositivo Android de pruebas </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Semanas 9 y 10 </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Jordan Vergara </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Riesgo de retraso si la integración entre la app móvil y el backend requiere ajustes no previstos. Solución: Pruebas tempranas de la API con el equipo de backend. </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En curso </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Endpoints de la API REST construidos; en proceso de maquetación de vistas móviles. </w:t>
                </w:r>
              </w:p>
            </w:tc>
          </w:tr>
          <w:tr>
            <w:trPr>
              <w:cantSplit w:val="0"/>
              <w:trHeight w:val="2410"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Sprint 6: Panel administrativo y dashboard de indicadores (KPIs) </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Django, librería de gráficos (Chart.js), PC </w:t>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 11 </w:t>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Gibran Beiza y Jordan Vergara </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Facilitador: La reutilización de componentes visuales ya definidos agiliza la construcción del dashboard. </w:t>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No iniciado </w:t>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Programado según la planificación para la Semana 11. </w:t>
                </w:r>
              </w:p>
            </w:tc>
          </w:tr>
          <w:tr>
            <w:trPr>
              <w:cantSplit w:val="0"/>
              <w:trHeight w:val="2410" w:hRule="atLeast"/>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 </w:t>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Plan de Pruebas de Certificación y Calidad </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Django Test Framework (tests.py), Postman, ambiente sandbox de Transbank (Webpay) </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Semanas 12 a 13 </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Gibran Beiza, Jordan Vergara </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Dificultad: Cobertura de transacciones concurrentes. Solución: Casos de prueba automatizados en sandbox. </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No iniciado </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Su ejecución integral se desarrollará en la Fase 3 del proyecto. </w:t>
                </w:r>
              </w:p>
            </w:tc>
          </w:tr>
          <w:tr>
            <w:trPr>
              <w:cantSplit w:val="0"/>
              <w:trHeight w:val="2410" w:hRule="atLeast"/>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 </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Despliegue Demostrativo y Cierre del Proyecto </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Git, GitHub, Servidor de despliegue </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Semanas 13 y 14 </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Gibran Beiza, Jordan Vergara </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Facilitador: Control de versiones ordenado en ramas durante todo el ciclo de desarrollo. </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No iniciado </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Ninguno. Programado para la entrega final del semestre. </w:t>
                </w:r>
              </w:p>
            </w:tc>
          </w:tr>
        </w:tbl>
      </w:sdtContent>
    </w:sdt>
    <w:p w:rsidR="00000000" w:rsidDel="00000000" w:rsidP="00000000" w:rsidRDefault="00000000" w:rsidRPr="00000000" w14:paraId="0000009B">
      <w:pPr>
        <w:rPr>
          <w:color w:val="595959"/>
          <w:sz w:val="24"/>
          <w:szCs w:val="24"/>
        </w:rPr>
      </w:pPr>
      <w:r w:rsidDel="00000000" w:rsidR="00000000" w:rsidRPr="00000000">
        <w:rPr>
          <w:rtl w:val="0"/>
        </w:rPr>
      </w:r>
    </w:p>
    <w:p w:rsidR="00000000" w:rsidDel="00000000" w:rsidP="00000000" w:rsidRDefault="00000000" w:rsidRPr="00000000" w14:paraId="0000009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A4">
      <w:pPr>
        <w:rPr>
          <w:color w:val="595959"/>
          <w:sz w:val="24"/>
          <w:szCs w:val="24"/>
        </w:rPr>
      </w:pPr>
      <w:r w:rsidDel="00000000" w:rsidR="00000000" w:rsidRPr="00000000">
        <w:rPr>
          <w:rtl w:val="0"/>
        </w:rPr>
      </w:r>
    </w:p>
    <w:tbl>
      <w:tblPr>
        <w:tblStyle w:val="Table5"/>
        <w:tblW w:w="9480.0" w:type="dxa"/>
        <w:jc w:val="left"/>
        <w:tblInd w:w="-55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8">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A9">
            <w:pPr>
              <w:spacing w:after="240" w:before="240" w:lineRule="auto"/>
              <w:jc w:val="both"/>
              <w:rPr>
                <w:sz w:val="20"/>
                <w:szCs w:val="20"/>
              </w:rPr>
            </w:pPr>
            <w:r w:rsidDel="00000000" w:rsidR="00000000" w:rsidRPr="00000000">
              <w:rPr>
                <w:sz w:val="20"/>
                <w:szCs w:val="20"/>
                <w:rtl w:val="0"/>
              </w:rPr>
              <w:t xml:space="preserve">Factores facilitadores:</w:t>
            </w:r>
          </w:p>
          <w:p w:rsidR="00000000" w:rsidDel="00000000" w:rsidP="00000000" w:rsidRDefault="00000000" w:rsidRPr="00000000" w14:paraId="000000A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Manejo estructurado de la base de datos relacional: La definición clara de las entidades relacionales en MySQL y la gestión de esquemas mediante las herramientas del framework facilitaron la unificación de los datos de usuarios, grúas, reservas y transacciones, asegurando la consistencia y agilizando la configuración de los entornos de trabajo de ambos integrantes.</w:t>
            </w:r>
          </w:p>
          <w:p w:rsidR="00000000" w:rsidDel="00000000" w:rsidP="00000000" w:rsidRDefault="00000000" w:rsidRPr="00000000" w14:paraId="000000A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Uso de herramientas de código abierto para mapas: La integración de Leaflet y OpenStreetMap permitió implementar la georreferenciación y el cálculo de trayectos para el cotizador dinámico sin depender de servicios de pago ni enfrentar limitaciones de cuotas de uso.</w:t>
            </w:r>
          </w:p>
          <w:p w:rsidR="00000000" w:rsidDel="00000000" w:rsidP="00000000" w:rsidRDefault="00000000" w:rsidRPr="00000000" w14:paraId="000000AC">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Control de versiones colaborativo: La organización del repositorio central en GitHub mediante ramas de trabajo separadas permitió desarrollar en paralelo la interfaz web y los servicios de la lógica de negocio sin provocar colisiones en el avance del código.</w:t>
            </w:r>
          </w:p>
          <w:p w:rsidR="00000000" w:rsidDel="00000000" w:rsidP="00000000" w:rsidRDefault="00000000" w:rsidRPr="00000000" w14:paraId="000000AD">
            <w:pPr>
              <w:jc w:val="both"/>
              <w:rPr>
                <w:color w:val="548dd4"/>
                <w:sz w:val="20"/>
                <w:szCs w:val="20"/>
              </w:rPr>
            </w:pPr>
            <w:r w:rsidDel="00000000" w:rsidR="00000000" w:rsidRPr="00000000">
              <w:rPr>
                <w:rtl w:val="0"/>
              </w:rPr>
            </w:r>
          </w:p>
          <w:p w:rsidR="00000000" w:rsidDel="00000000" w:rsidP="00000000" w:rsidRDefault="00000000" w:rsidRPr="00000000" w14:paraId="000000AE">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4">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B5">
            <w:pPr>
              <w:spacing w:after="240" w:before="240" w:lineRule="auto"/>
              <w:jc w:val="both"/>
              <w:rPr>
                <w:sz w:val="20"/>
                <w:szCs w:val="20"/>
              </w:rPr>
            </w:pPr>
            <w:r w:rsidDel="00000000" w:rsidR="00000000" w:rsidRPr="00000000">
              <w:rPr>
                <w:sz w:val="20"/>
                <w:szCs w:val="20"/>
                <w:rtl w:val="0"/>
              </w:rPr>
              <w:t xml:space="preserve">El plan de trabajo no ha requerido la eliminación de actividades ni recortes en el alcance funcional comprometido inicialmente. Todas las tareas planificadas para las plataformas web y móvil se mantienen vigentes para dar cumplimiento a los objetivos del proyecto.</w:t>
            </w:r>
          </w:p>
          <w:p w:rsidR="00000000" w:rsidDel="00000000" w:rsidP="00000000" w:rsidRDefault="00000000" w:rsidRPr="00000000" w14:paraId="000000B6">
            <w:pPr>
              <w:spacing w:after="240" w:before="240" w:lineRule="auto"/>
              <w:jc w:val="both"/>
              <w:rPr>
                <w:sz w:val="20"/>
                <w:szCs w:val="20"/>
              </w:rPr>
            </w:pPr>
            <w:r w:rsidDel="00000000" w:rsidR="00000000" w:rsidRPr="00000000">
              <w:rPr>
                <w:sz w:val="20"/>
                <w:szCs w:val="20"/>
                <w:rtl w:val="0"/>
              </w:rPr>
              <w:t xml:space="preserve">Esta estabilidad en la planificación se justifica a partir de los siguientes facilitadores técnicos y organizativos:</w:t>
            </w:r>
          </w:p>
          <w:p w:rsidR="00000000" w:rsidDel="00000000" w:rsidP="00000000" w:rsidRDefault="00000000" w:rsidRPr="00000000" w14:paraId="000000B7">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Arquitectura modular desacoplada: La separación clara entre la base de datos relacional, la lógica central de negocio y los servicios de conexión para dispositivos móviles permitió que ambos integrantes trabajarán de forma paralela e independiente, evitando cuellos de botella técnicos.</w:t>
            </w:r>
          </w:p>
          <w:p w:rsidR="00000000" w:rsidDel="00000000" w:rsidP="00000000" w:rsidRDefault="00000000" w:rsidRPr="00000000" w14:paraId="000000B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Manejo estructurado de versiones: El uso riguroso de Git y GitHub mediante ramas de trabajo facilitó la integración continua de nuevas funcionalidades sin generar conflictos ni pérdidas de código que pudieran retrasar el cronograma.</w:t>
            </w:r>
          </w:p>
          <w:p w:rsidR="00000000" w:rsidDel="00000000" w:rsidP="00000000" w:rsidRDefault="00000000" w:rsidRPr="00000000" w14:paraId="000000B9">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Uso de librerías y componentes predefinidos: La incorporación de herramientas abiertas para mapas y estilos responsivos agilizó el diseño visual y los cálculos operativos, permitiendo resolver dificultades puntuales de desarrollo sin necesidad de reestructurar las fechas ni suspender entregables.</w:t>
            </w:r>
          </w:p>
        </w:tc>
      </w:tr>
    </w:tbl>
    <w:p w:rsidR="00000000" w:rsidDel="00000000" w:rsidP="00000000" w:rsidRDefault="00000000" w:rsidRPr="00000000" w14:paraId="000000B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C">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BD">
            <w:pPr>
              <w:spacing w:after="240" w:before="240" w:lineRule="auto"/>
              <w:jc w:val="both"/>
              <w:rPr>
                <w:b w:val="1"/>
                <w:bCs w:val="1"/>
                <w:sz w:val="20"/>
                <w:szCs w:val="20"/>
              </w:rPr>
            </w:pPr>
            <w:r w:rsidDel="00000000" w:rsidR="00000000" w:rsidRPr="00000000">
              <w:rPr>
                <w:b w:val="1"/>
                <w:bCs w:val="1"/>
                <w:sz w:val="20"/>
                <w:szCs w:val="20"/>
                <w:rtl w:val="0"/>
              </w:rPr>
              <w:t xml:space="preserve">Actividades en estado "No iniciado":</w:t>
            </w:r>
          </w:p>
          <w:p w:rsidR="00000000" w:rsidDel="00000000" w:rsidP="00000000" w:rsidRDefault="00000000" w:rsidRPr="00000000" w14:paraId="000000BE">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Sprint 6: Panel administrativo y dashboard de indicadores (KPIs) (Semana 11).</w:t>
            </w:r>
          </w:p>
          <w:p w:rsidR="00000000" w:rsidDel="00000000" w:rsidP="00000000" w:rsidRDefault="00000000" w:rsidRPr="00000000" w14:paraId="000000B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Plan de Pruebas de Certificación y Calidad (Semanas 12 y 13).</w:t>
            </w:r>
          </w:p>
          <w:p w:rsidR="00000000" w:rsidDel="00000000" w:rsidP="00000000" w:rsidRDefault="00000000" w:rsidRPr="00000000" w14:paraId="000000C0">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Despliegue Demostrativo y Cierre del Proyecto (Semanas 13 y 14).</w:t>
            </w:r>
          </w:p>
          <w:p w:rsidR="00000000" w:rsidDel="00000000" w:rsidP="00000000" w:rsidRDefault="00000000" w:rsidRPr="00000000" w14:paraId="000000C1">
            <w:pPr>
              <w:spacing w:after="240" w:before="240" w:lineRule="auto"/>
              <w:rPr>
                <w:b w:val="1"/>
                <w:bCs w:val="1"/>
                <w:sz w:val="20"/>
                <w:szCs w:val="20"/>
              </w:rPr>
            </w:pPr>
            <w:r w:rsidDel="00000000" w:rsidR="00000000" w:rsidRPr="00000000">
              <w:rPr>
                <w:b w:val="1"/>
                <w:bCs w:val="1"/>
                <w:sz w:val="20"/>
                <w:szCs w:val="20"/>
                <w:rtl w:val="0"/>
              </w:rPr>
              <w:t xml:space="preserve">Motivos del estado actual:</w:t>
            </w:r>
          </w:p>
          <w:p w:rsidR="00000000" w:rsidDel="00000000" w:rsidP="00000000" w:rsidRDefault="00000000" w:rsidRPr="00000000" w14:paraId="000000C2">
            <w:pPr>
              <w:spacing w:after="240" w:before="240" w:lineRule="auto"/>
              <w:ind w:left="0" w:firstLine="0"/>
              <w:rPr>
                <w:sz w:val="20"/>
                <w:szCs w:val="20"/>
              </w:rPr>
            </w:pPr>
            <w:r w:rsidDel="00000000" w:rsidR="00000000" w:rsidRPr="00000000">
              <w:rPr>
                <w:sz w:val="20"/>
                <w:szCs w:val="20"/>
                <w:rtl w:val="0"/>
              </w:rPr>
              <w:t xml:space="preserve">El proyecto no registra actividades con retraso respecto a las fechas calendarizadas. El estado de "No iniciado" de estas tres tareas responde exclusivamente al orden secuencial y a las dependencias técnicas del proyecto:</w:t>
            </w:r>
          </w:p>
          <w:p w:rsidR="00000000" w:rsidDel="00000000" w:rsidP="00000000" w:rsidRDefault="00000000" w:rsidRPr="00000000" w14:paraId="000000C3">
            <w:pPr>
              <w:numPr>
                <w:ilvl w:val="0"/>
                <w:numId w:val="3"/>
              </w:numPr>
              <w:spacing w:after="0" w:afterAutospacing="0" w:before="240" w:lineRule="auto"/>
              <w:ind w:left="720" w:hanging="360"/>
              <w:rPr>
                <w:sz w:val="20"/>
                <w:szCs w:val="20"/>
                <w:u w:val="none"/>
              </w:rPr>
            </w:pPr>
            <w:r w:rsidDel="00000000" w:rsidR="00000000" w:rsidRPr="00000000">
              <w:rPr>
                <w:sz w:val="20"/>
                <w:szCs w:val="20"/>
                <w:rtl w:val="0"/>
              </w:rPr>
              <w:t xml:space="preserve">El dashboard administrativo requiere que los módulos de reservas y pagos están completamente consolidados para poder generar gráficos y reportes con datos reales de demanda y facturación.</w:t>
            </w:r>
          </w:p>
          <w:p w:rsidR="00000000" w:rsidDel="00000000" w:rsidP="00000000" w:rsidRDefault="00000000" w:rsidRPr="00000000" w14:paraId="000000C4">
            <w:pPr>
              <w:numPr>
                <w:ilvl w:val="0"/>
                <w:numId w:val="3"/>
              </w:numPr>
              <w:spacing w:after="240" w:before="0" w:beforeAutospacing="0" w:lineRule="auto"/>
              <w:ind w:left="720" w:hanging="360"/>
              <w:rPr>
                <w:sz w:val="20"/>
                <w:szCs w:val="20"/>
                <w:u w:val="none"/>
              </w:rPr>
            </w:pPr>
            <w:r w:rsidDel="00000000" w:rsidR="00000000" w:rsidRPr="00000000">
              <w:rPr>
                <w:sz w:val="20"/>
                <w:szCs w:val="20"/>
                <w:rtl w:val="0"/>
              </w:rPr>
              <w:t xml:space="preserve">El plan formal de pruebas de certificación y el despliegue final exigen contar con el sistema web y la conexión móvil totalmente construidos para ejecutar validaciones integrales de punta a punta (</w:t>
            </w:r>
            <w:r w:rsidDel="00000000" w:rsidR="00000000" w:rsidRPr="00000000">
              <w:rPr>
                <w:i w:val="1"/>
                <w:iCs w:val="1"/>
                <w:sz w:val="20"/>
                <w:szCs w:val="20"/>
                <w:rtl w:val="0"/>
              </w:rPr>
              <w:t xml:space="preserve">end-to-end</w:t>
            </w:r>
            <w:r w:rsidDel="00000000" w:rsidR="00000000" w:rsidRPr="00000000">
              <w:rPr>
                <w:sz w:val="20"/>
                <w:szCs w:val="20"/>
                <w:rtl w:val="0"/>
              </w:rPr>
              <w:t xml:space="preserve">).</w:t>
            </w:r>
          </w:p>
          <w:p w:rsidR="00000000" w:rsidDel="00000000" w:rsidP="00000000" w:rsidRDefault="00000000" w:rsidRPr="00000000" w14:paraId="000000C5">
            <w:pPr>
              <w:spacing w:after="240" w:before="240" w:lineRule="auto"/>
              <w:rPr>
                <w:b w:val="1"/>
                <w:bCs w:val="1"/>
                <w:sz w:val="20"/>
                <w:szCs w:val="20"/>
              </w:rPr>
            </w:pPr>
            <w:r w:rsidDel="00000000" w:rsidR="00000000" w:rsidRPr="00000000">
              <w:rPr>
                <w:b w:val="1"/>
                <w:bCs w:val="1"/>
                <w:sz w:val="20"/>
                <w:szCs w:val="20"/>
                <w:rtl w:val="0"/>
              </w:rPr>
              <w:t xml:space="preserve">Estrategias para asegurar el cumplimiento de los plazos:</w:t>
            </w:r>
          </w:p>
          <w:p w:rsidR="00000000" w:rsidDel="00000000" w:rsidP="00000000" w:rsidRDefault="00000000" w:rsidRPr="00000000" w14:paraId="000000C6">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Aprovechamiento de componentes visuales ya definidos:</w:t>
            </w:r>
            <w:r w:rsidDel="00000000" w:rsidR="00000000" w:rsidRPr="00000000">
              <w:rPr>
                <w:sz w:val="20"/>
                <w:szCs w:val="20"/>
                <w:rtl w:val="0"/>
              </w:rPr>
              <w:t xml:space="preserve"> Para el dashboard administrativo se utilizarán las plantillas base del sistema y librerías gráficas estándar, alimentándose con consultas directas a la base de datos para reducir drásticamente el tiempo de maquetación y diseño.</w:t>
            </w:r>
          </w:p>
          <w:p w:rsidR="00000000" w:rsidDel="00000000" w:rsidP="00000000" w:rsidRDefault="00000000" w:rsidRPr="00000000" w14:paraId="000000C7">
            <w:pPr>
              <w:numPr>
                <w:ilvl w:val="0"/>
                <w:numId w:val="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Pruebas modulares tempranas:</w:t>
            </w:r>
            <w:r w:rsidDel="00000000" w:rsidR="00000000" w:rsidRPr="00000000">
              <w:rPr>
                <w:sz w:val="20"/>
                <w:szCs w:val="20"/>
                <w:rtl w:val="0"/>
              </w:rPr>
              <w:t xml:space="preserve"> Con el fin de evitar sobrecargas en las semanas finales, el equipo implementa verificaciones funcionales por cada módulo terminado (login, cotizador, catálogo), dejando para la etapa de certificación únicamente las pruebas integradas de concurrencia y flujo transaccional.</w:t>
            </w:r>
          </w:p>
          <w:p w:rsidR="00000000" w:rsidDel="00000000" w:rsidP="00000000" w:rsidRDefault="00000000" w:rsidRPr="00000000" w14:paraId="000000C8">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Trabajo en ramas paralelas para despliegue:</w:t>
            </w:r>
            <w:r w:rsidDel="00000000" w:rsidR="00000000" w:rsidRPr="00000000">
              <w:rPr>
                <w:sz w:val="20"/>
                <w:szCs w:val="20"/>
                <w:rtl w:val="0"/>
              </w:rPr>
              <w:t xml:space="preserve"> Los scripts y variables de configuración necesarios para el servidor de producción se preparan de forma anticipada en el repositorio, asegurando que la puesta en marcha final se realice de forma ágil y sin contratiempos.</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GdLEfrviwJ1PDsxrn1TOAuAJg==">CgMxLjAaHwoBMBIaChgICVIUChJ0YWJsZS52eWlzbHhmNjAyMGEyDmgud3hrNWpkZnRmcDRjOAByITFIR2xfRjVOazZQcDl5ZUh1MU43OF9yS0ZpM2dBU211WA==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