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DIRTYSNATCHA — TAKE ME TO YOUR LEADER TOUR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RECALIBRATED TOUR STATUS REPORT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As of: Sunday, March 1, 2026  |  17 Confirmed Shows  |  Tour Total: ~$38,600 Guaranteed</w:t>
      </w:r>
    </w:p>
    <w:p>
      <w:pPr>
        <w:pStyle w:val="Heading1"/>
      </w:pPr>
      <w:r>
        <w:t xml:space="preserve">Phase Summary</w:t>
      </w:r>
    </w:p>
    <w:p>
      <w:pPr>
        <w:spacing w:after="200"/>
      </w:pPr>
      <w:r>
        <w:rPr>
          <w:b/>
          <w:bCs/>
          <w:color w:val="808080"/>
          <w:sz w:val="22"/>
          <w:szCs w:val="22"/>
        </w:rPr>
        <w:t xml:space="preserve">COMPLETED: 1</w:t>
      </w:r>
      <w:r>
        <w:rPr>
          <w:color w:val="CCCCCC"/>
          <w:sz w:val="22"/>
          <w:szCs w:val="22"/>
        </w:rPr>
        <w:t xml:space="preserve">   |   </w:t>
      </w:r>
      <w:r>
        <w:rPr>
          <w:b/>
          <w:bCs/>
          <w:color w:val="CC0000"/>
          <w:sz w:val="22"/>
          <w:szCs w:val="22"/>
        </w:rPr>
        <w:t xml:space="preserve">FINAL PUSH: 3</w:t>
      </w:r>
      <w:r>
        <w:rPr>
          <w:color w:val="CC0000"/>
          <w:sz w:val="20"/>
          <w:szCs w:val="20"/>
        </w:rPr>
        <w:t xml:space="preserve"> (Albuquerque, Tampa, Pittsburgh)</w:t>
      </w:r>
      <w:r>
        <w:rPr>
          <w:color w:val="CCCCCC"/>
          <w:sz w:val="22"/>
          <w:szCs w:val="22"/>
        </w:rPr>
        <w:t xml:space="preserve">   |   </w:t>
      </w:r>
      <w:r>
        <w:rPr>
          <w:b/>
          <w:bCs/>
          <w:color w:val="CC8800"/>
          <w:sz w:val="22"/>
          <w:szCs w:val="22"/>
        </w:rPr>
        <w:t xml:space="preserve">MAINTENANCE: 2</w:t>
      </w:r>
      <w:r>
        <w:rPr>
          <w:color w:val="CC8800"/>
          <w:sz w:val="20"/>
          <w:szCs w:val="20"/>
        </w:rPr>
        <w:t xml:space="preserve"> (Louisville, Covington)</w:t>
      </w:r>
      <w:r>
        <w:rPr>
          <w:color w:val="CCCCCC"/>
          <w:sz w:val="22"/>
          <w:szCs w:val="22"/>
        </w:rPr>
        <w:t xml:space="preserve">   |   </w:t>
      </w:r>
      <w:r>
        <w:rPr>
          <w:b/>
          <w:bCs/>
          <w:color w:val="008800"/>
          <w:sz w:val="22"/>
          <w:szCs w:val="22"/>
        </w:rPr>
        <w:t xml:space="preserve">ON-SALE: 6</w:t>
      </w:r>
      <w:r>
        <w:rPr>
          <w:color w:val="CCCCCC"/>
          <w:sz w:val="22"/>
          <w:szCs w:val="22"/>
        </w:rPr>
        <w:t xml:space="preserve">   |   </w:t>
      </w:r>
      <w:r>
        <w:rPr>
          <w:b/>
          <w:bCs/>
          <w:color w:val="0055CC"/>
          <w:sz w:val="22"/>
          <w:szCs w:val="22"/>
        </w:rPr>
        <w:t xml:space="preserve">ANNOUNCEMENT: 5</w:t>
      </w:r>
    </w:p>
    <w:p>
      <w:pPr>
        <w:pStyle w:val="Heading1"/>
      </w:pPr>
      <w:r>
        <w:t xml:space="preserve">Full Tour Grid — Recalibrated Phases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400"/>
        <w:gridCol w:w="400"/>
        <w:gridCol w:w="1400"/>
        <w:gridCol w:w="700"/>
        <w:gridCol w:w="1200"/>
        <w:gridCol w:w="900"/>
        <w:gridCol w:w="1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Days Out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02/27/2026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Lincoln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Royal Grove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5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6"/>
                <w:szCs w:val="16"/>
              </w:rPr>
              <w:t xml:space="preserve">COMPLETED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WHOiSEE, Dark Matter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03/06/2026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Albuquerque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Effex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FINAL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5d — URGENT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Mport, Kotrax, HVRCRFT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03/13/2026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Tampa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FINAL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12d — URGENT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Kotrax, Mport, HVRCRFT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03/14/2026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Pittsburgh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SideQuest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FINAL 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13d — URGENT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WHOiSEE, Dark Matter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03/27/2026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Louisville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03/28/2026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Covington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04/03/2026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Las Vegas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Ravehouse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6"/>
                <w:szCs w:val="16"/>
              </w:rPr>
              <w:t xml:space="preserve">ON-SALE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HVRCRFT, 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04/09/2026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Denver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Larimer Lounge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6"/>
                <w:szCs w:val="16"/>
              </w:rPr>
              <w:t xml:space="preserve">ON-SALE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Kotrax, Ozztin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04/11/2026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Rochester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6"/>
                <w:szCs w:val="16"/>
              </w:rPr>
              <w:t xml:space="preserve">ON-SALE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04/18/2026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Tucson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6"/>
                <w:szCs w:val="16"/>
              </w:rPr>
              <w:t xml:space="preserve">ON-SALE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04/24/2026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Asbury Park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House of Independents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6"/>
                <w:szCs w:val="16"/>
              </w:rPr>
              <w:t xml:space="preserve">ON-SALE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WHOiSEE, Dark Matter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04/25/2026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Hartford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Webster Theater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16"/>
                <w:szCs w:val="16"/>
              </w:rPr>
              <w:t xml:space="preserve">ON-SALE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Dark Matter, HVRCRFT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05/02/2026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Butte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Covellite Theatre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CC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62d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Kotrax, Ozztin, HVRCRFT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05/15/2026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Oklahoma City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Bamboo Lounge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CC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75d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05/16/2026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Dallas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CC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N/A (support slot)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05/22/2026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Houston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CC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82d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N/A (support slot)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06/20/2026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San Diego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CC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111d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Immediate Priority Actions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These are the actions required THIS WEEK based on the recalibrated timeline.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4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ABQ Final Push 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Launch Meta campaign. 5 days out. $1,000 budget (50% of promoter co-spend estimate). Geo: ABQ +50mi. Copy: urgency/last tickets.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NOW — by 3/2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Tampa Maintenance → Final Push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Begin maintenance ads now. Transition to Final Push on 3/1. Geo: Tampa +50mi. Spring Break angle.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3/1 → 3/13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Pittsburgh Final Push Prep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Show is 3/14. Begin Final Push ads 3/1. WHOiSEE + Dark Matter are strong draws. SideQuest venue.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3/1 → 3/14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Louisville/Covington On-Sale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 days out. On-Sale campaign should be active NOW. Back-to-back KY dates need coordinated push.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Active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Las Vegas Announcement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 days out. Announce by 3/17 per contract. Road to DFT angle. Ravehouse venue.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Announce by 3/17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Denver Maintenance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 days out. Already announced 1/12. Maintenance phase ads to keep momentum. Expected sellout.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Verify All Missing Venues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Tampa, Louisville, Covington, Rochester, Tucson, Dallas, Houston, San Diego all show TBD venues.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ASAP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Deposit Status Audit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Verify deposit paid/received for ABQ, Pittsburgh, Louisville, Covington, and all upcoming shows.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By 3/3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Market Intelligence — Upcoming Shows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Integrated from the Take Us To Your Dealer Tour Book. Per-market research, competition analysis, and sellout probability.</w:t>
      </w:r>
    </w:p>
    <w:p>
      <w:pPr>
        <w:pStyle w:val="Heading3"/>
      </w:pPr>
      <w:r>
        <w:t xml:space="preserve">Albuquerque</w:t>
      </w:r>
    </w:p>
    <w:p>
      <w:pPr>
        <w:spacing w:after="160"/>
      </w:pPr>
      <w:r>
        <w:rPr>
          <w:sz w:val="20"/>
          <w:szCs w:val="20"/>
        </w:rPr>
        <w:t xml:space="preserve">Strong local bass crowd. Competing show same night — lineup neutralizes threat. Push Mport collaboration hard. Sellout probability: Medium-High.</w:t>
      </w:r>
    </w:p>
    <w:p>
      <w:pPr>
        <w:pStyle w:val="Heading3"/>
      </w:pPr>
      <w:r>
        <w:t xml:space="preserve">Tampa</w:t>
      </w:r>
    </w:p>
    <w:p>
      <w:pPr>
        <w:spacing w:after="160"/>
      </w:pPr>
      <w:r>
        <w:rPr>
          <w:sz w:val="20"/>
          <w:szCs w:val="20"/>
        </w:rPr>
        <w:t xml:space="preserve">Active FL bass community. Spring Break = huge attendance potential. Promo groups: Tampa Bass Family. High-visual TikTok + IG content. Sellout probability: Medium-High.</w:t>
      </w:r>
    </w:p>
    <w:p>
      <w:pPr>
        <w:pStyle w:val="Heading3"/>
      </w:pPr>
      <w:r>
        <w:t xml:space="preserve">Pittsburgh</w:t>
      </w:r>
    </w:p>
    <w:p>
      <w:pPr>
        <w:spacing w:after="160"/>
      </w:pPr>
      <w:r>
        <w:rPr>
          <w:sz w:val="20"/>
          <w:szCs w:val="20"/>
        </w:rPr>
        <w:t xml:space="preserve">Very active mid-Atlantic rave scene. SideQuest historically strong for bass. WHOiSEE + Dark Matter pairing is optimal. Sellout probability: High.</w:t>
      </w:r>
    </w:p>
    <w:p>
      <w:pPr>
        <w:pStyle w:val="Heading3"/>
      </w:pPr>
      <w:r>
        <w:t xml:space="preserve">Louisville</w:t>
      </w:r>
    </w:p>
    <w:p>
      <w:pPr>
        <w:spacing w:after="160"/>
      </w:pPr>
      <w:r>
        <w:rPr>
          <w:sz w:val="20"/>
          <w:szCs w:val="20"/>
        </w:rPr>
        <w:t xml:space="preserve">Midwest market. Needs campus activation + FB group saturation. Support lineup TBD — recommend Dark Matter or Kotrax.</w:t>
      </w:r>
    </w:p>
    <w:p>
      <w:pPr>
        <w:pStyle w:val="Heading3"/>
      </w:pPr>
      <w:r>
        <w:t xml:space="preserve">Covington</w:t>
      </w:r>
    </w:p>
    <w:p>
      <w:pPr>
        <w:spacing w:after="160"/>
      </w:pPr>
      <w:r>
        <w:rPr>
          <w:sz w:val="20"/>
          <w:szCs w:val="20"/>
        </w:rPr>
        <w:t xml:space="preserve">KY secondary market, paired with Louisville for back-to-back routing efficiency. Same promo strategy applies.</w:t>
      </w:r>
    </w:p>
    <w:p>
      <w:pPr>
        <w:pStyle w:val="Heading3"/>
      </w:pPr>
      <w:r>
        <w:t xml:space="preserve">Las Vegas</w:t>
      </w:r>
    </w:p>
    <w:p>
      <w:pPr>
        <w:spacing w:after="160"/>
      </w:pPr>
      <w:r>
        <w:rPr>
          <w:sz w:val="20"/>
          <w:szCs w:val="20"/>
        </w:rPr>
        <w:t xml:space="preserve">Ravehouse venue. Dancefestopia tie-in massively boosts hype. LED-based teasers perform well. Sellout probability: Medium-High.</w:t>
      </w:r>
    </w:p>
    <w:p>
      <w:pPr>
        <w:pStyle w:val="Heading3"/>
      </w:pPr>
      <w:r>
        <w:t xml:space="preserve">Denver</w:t>
      </w:r>
    </w:p>
    <w:p>
      <w:pPr>
        <w:spacing w:after="160"/>
      </w:pPr>
      <w:r>
        <w:rPr>
          <w:sz w:val="20"/>
          <w:szCs w:val="20"/>
        </w:rPr>
        <w:t xml:space="preserve">Top-3 bass market nationally. Larimer Lounge is perfect for DirtySnatcha. $1,500 vs 90% NET = expected sellout. Sub.mission community. Sellout probability: VERY HIGH.</w:t>
      </w:r>
    </w:p>
    <w:p>
      <w:pPr>
        <w:pStyle w:val="Heading3"/>
      </w:pPr>
      <w:r>
        <w:t xml:space="preserve">Rochester</w:t>
      </w:r>
    </w:p>
    <w:p>
      <w:pPr>
        <w:spacing w:after="160"/>
      </w:pPr>
      <w:r>
        <w:rPr>
          <w:sz w:val="20"/>
          <w:szCs w:val="20"/>
        </w:rPr>
        <w:t xml:space="preserve">MPORT TMTYL routing. Hotel reimburse after 175 sold. Radius clause in effect.</w:t>
      </w:r>
    </w:p>
    <w:p>
      <w:pPr>
        <w:pStyle w:val="Heading3"/>
      </w:pPr>
      <w:r>
        <w:t xml:space="preserve">Tucson</w:t>
      </w:r>
    </w:p>
    <w:p>
      <w:pPr>
        <w:spacing w:after="160"/>
      </w:pPr>
      <w:r>
        <w:rPr>
          <w:sz w:val="20"/>
          <w:szCs w:val="20"/>
        </w:rPr>
        <w:t xml:space="preserve">AB Touring 1 route. Bonus structure in deal — need threshold details.</w:t>
      </w:r>
    </w:p>
    <w:p>
      <w:pPr>
        <w:pStyle w:val="Heading3"/>
      </w:pPr>
      <w:r>
        <w:t xml:space="preserve">Asbury Park</w:t>
      </w:r>
    </w:p>
    <w:p>
      <w:pPr>
        <w:spacing w:after="160"/>
      </w:pPr>
      <w:r>
        <w:rPr>
          <w:sz w:val="20"/>
          <w:szCs w:val="20"/>
        </w:rPr>
        <w:t xml:space="preserve">East Coast fans highly active. House of Independents trusted. WHOiSEE + Dark Matter perfect pairing. NYC crossover potential. Sellout probability: Medium-High.</w:t>
      </w:r>
    </w:p>
    <w:p>
      <w:pPr>
        <w:pStyle w:val="Heading3"/>
      </w:pPr>
      <w:r>
        <w:t xml:space="preserve">Hartford</w:t>
      </w:r>
    </w:p>
    <w:p>
      <w:pPr>
        <w:spacing w:after="160"/>
      </w:pPr>
      <w:r>
        <w:rPr>
          <w:sz w:val="20"/>
          <w:szCs w:val="20"/>
        </w:rPr>
        <w:t xml:space="preserve">Underserved CT bass demographic. No competing shows expected. Sellout probability: Medium-High.</w:t>
      </w:r>
    </w:p>
    <w:p>
      <w:pPr>
        <w:pStyle w:val="Heading3"/>
      </w:pPr>
      <w:r>
        <w:t xml:space="preserve">Butte</w:t>
      </w:r>
    </w:p>
    <w:p>
      <w:pPr>
        <w:spacing w:after="160"/>
      </w:pPr>
      <w:r>
        <w:rPr>
          <w:sz w:val="20"/>
          <w:szCs w:val="20"/>
        </w:rPr>
        <w:t xml:space="preserve">MAD Series show. $5,000 guarantee + travel. Historically strong turnout. Guaranteed audience. Sellout probability: High.</w:t>
      </w:r>
    </w:p>
    <w:p>
      <w:pPr>
        <w:pStyle w:val="Heading3"/>
      </w:pPr>
      <w:r>
        <w:t xml:space="preserve">Oklahoma City</w:t>
      </w:r>
    </w:p>
    <w:p>
      <w:pPr>
        <w:spacing w:after="160"/>
      </w:pPr>
      <w:r>
        <w:rPr>
          <w:sz w:val="20"/>
          <w:szCs w:val="20"/>
        </w:rPr>
        <w:t xml:space="preserve">Bamboo Lounge. Needs local promo group activation.</w:t>
      </w:r>
    </w:p>
    <w:p>
      <w:pPr>
        <w:pStyle w:val="Heading3"/>
      </w:pPr>
      <w:r>
        <w:t xml:space="preserve">Dallas</w:t>
      </w:r>
    </w:p>
    <w:p>
      <w:pPr>
        <w:spacing w:after="160"/>
      </w:pPr>
      <w:r>
        <w:rPr>
          <w:sz w:val="20"/>
          <w:szCs w:val="20"/>
        </w:rPr>
        <w:t xml:space="preserve">Support slot for Infected Mushroom — massive visibility opportunity. No marketing spend needed from DSR side.</w:t>
      </w:r>
    </w:p>
    <w:p>
      <w:pPr>
        <w:pStyle w:val="Heading3"/>
      </w:pPr>
      <w:r>
        <w:t xml:space="preserve">Houston</w:t>
      </w:r>
    </w:p>
    <w:p>
      <w:pPr>
        <w:spacing w:after="160"/>
      </w:pPr>
      <w:r>
        <w:rPr>
          <w:sz w:val="20"/>
          <w:szCs w:val="20"/>
        </w:rPr>
        <w:t xml:space="preserve">Support slot for Infected Mushroom — same as Dallas. Back-to-back weekend.</w:t>
      </w:r>
    </w:p>
    <w:p>
      <w:pPr>
        <w:pStyle w:val="Heading3"/>
      </w:pPr>
      <w:r>
        <w:t xml:space="preserve">San Diego</w:t>
      </w:r>
    </w:p>
    <w:p>
      <w:pPr>
        <w:spacing w:after="160"/>
      </w:pPr>
      <w:r>
        <w:rPr>
          <w:sz w:val="20"/>
          <w:szCs w:val="20"/>
        </w:rPr>
        <w:t xml:space="preserve">PeerPop link live. Summer date gives long runway for marketing.</w:t>
      </w:r>
    </w:p>
    <w:p>
      <w:r>
        <w:br w:type="page"/>
      </w:r>
    </w:p>
    <w:p>
      <w:pPr>
        <w:pStyle w:val="Heading1"/>
      </w:pPr>
      <w:r>
        <w:t xml:space="preserve">System Architecture Status</w:t>
      </w:r>
    </w:p>
    <w:p>
      <w:pPr>
        <w:spacing w:after="100"/>
      </w:pPr>
      <w:r>
        <w:rPr>
          <w:color w:val="6B7280"/>
          <w:sz w:val="20"/>
          <w:szCs w:val="20"/>
        </w:rPr>
        <w:t xml:space="preserve">The unified 6-agent system status as of the handoff from Manus to Claude: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6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Agent 1: A&amp;R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Demo intake, scoring, vote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6"/>
                <w:szCs w:val="16"/>
              </w:rPr>
              <w:t xml:space="preserve">Scaffolded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ar_scoring.py uses random values — needs Spotify/SoundCloud API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Agent 2: 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Offers, contracts, financials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6"/>
                <w:szCs w:val="16"/>
              </w:rPr>
              <w:t xml:space="preserve">Scaffolded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show_onboarding.py and show_grading.py need Google Drive MCP for real folder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Agent 3: Tour 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4-phase campaigns, CPT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16"/>
                <w:szCs w:val="16"/>
              </w:rPr>
              <w:t xml:space="preserve">Most Complete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Budget, geo, ad copy skills work. Needs Meta Marketing MCP for live campaign launch.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Agent 4: Creative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Assets, flyers, calendars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Designed Only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Tour support grid integration done. Flyer generation + content calendar need build.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Agent 5: Promo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Street team, points, DSP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6"/>
                <w:szCs w:val="16"/>
              </w:rPr>
              <w:t xml:space="preserve">Scaffolded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promo_points.py functional. Needs Meta/TikTok OAuth for post verification.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Agent 6: Tech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System integrity, voting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Designed Only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2/3 vote enforcement, audit logging, MCP health monitoring need full build.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Key Data Gaps to 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Marketing budget per show is not in any JSON file — cannot calculate phase budget allocations without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Tour support grid from handoff is for the EFFIN/Capochino leg (Feb 10-28), not the upcoming dates — need updated grid for March+ shows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Missing venues for Tampa, Louisville, Covington, Rochester, Tucson, Dallas, Houston, San Diego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Andrew's full contact info still missing (Open Item #9)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Deposit status unclear for multiple upcoming shows — need verified payment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 Meta Ads API credentials configured — cannot launch live campaigns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The linked Google Doc (1Fo-ZN_QleSB...) was not accessible — sharing permissions may need updating</w:t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CONFIDENTIAL — DirtySnatcha Records / Thomas Nalian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DirtySnatcha Records — Tour Status Report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Generated: March 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2026-03-01T18:49:38.144Z</dcterms:created>
  <dcterms:modified xsi:type="dcterms:W3CDTF">2026-03-01T18:49:38.144Z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