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4520" w14:textId="5C096B5E" w:rsidR="00E340D9" w:rsidRPr="00D938BC" w:rsidRDefault="00E340D9" w:rsidP="00E73F0A">
      <w:pPr>
        <w:spacing w:line="480" w:lineRule="auto"/>
        <w:jc w:val="center"/>
        <w:rPr>
          <w:rFonts w:ascii="Calibri" w:hAnsi="Calibri" w:cs="Calibri"/>
        </w:rPr>
      </w:pPr>
      <w:r w:rsidRPr="00D938BC">
        <w:rPr>
          <w:rFonts w:ascii="Calibri" w:hAnsi="Calibri" w:cs="Calibri"/>
        </w:rPr>
        <w:t>Association Between Political Interest and Feelings of Political Representation</w:t>
      </w:r>
    </w:p>
    <w:p w14:paraId="7068D009" w14:textId="69BDDBF7" w:rsidR="00E340D9" w:rsidRPr="00D938BC" w:rsidRDefault="00E340D9" w:rsidP="00E340D9">
      <w:pPr>
        <w:spacing w:line="480" w:lineRule="auto"/>
        <w:rPr>
          <w:rFonts w:ascii="Calibri" w:hAnsi="Calibri" w:cs="Calibri"/>
        </w:rPr>
      </w:pPr>
      <w:r w:rsidRPr="00D938BC">
        <w:rPr>
          <w:rFonts w:ascii="Calibri" w:hAnsi="Calibri" w:cs="Calibri"/>
        </w:rPr>
        <w:t>1.  Background</w:t>
      </w:r>
    </w:p>
    <w:p w14:paraId="31EDE24A" w14:textId="0D8C71CD" w:rsidR="00D833FD" w:rsidRPr="00D938BC" w:rsidRDefault="00E340D9" w:rsidP="00D833FD">
      <w:pPr>
        <w:spacing w:line="480" w:lineRule="auto"/>
        <w:rPr>
          <w:rFonts w:ascii="Calibri" w:hAnsi="Calibri" w:cs="Calibri"/>
        </w:rPr>
      </w:pPr>
      <w:r w:rsidRPr="00D938BC">
        <w:rPr>
          <w:rFonts w:ascii="Calibri" w:hAnsi="Calibri" w:cs="Calibri"/>
        </w:rPr>
        <w:tab/>
        <w:t>A large proportion of Americans do not believe Congress represents them well, however the reasons for this are unclear.</w:t>
      </w:r>
      <w:r w:rsidR="00D833FD" w:rsidRPr="00D938BC">
        <w:rPr>
          <w:rFonts w:ascii="Calibri" w:hAnsi="Calibri" w:cs="Calibri"/>
        </w:rPr>
        <w:t xml:space="preserve"> It is actually contested whether political interest can effectively predict voter turnout (</w:t>
      </w:r>
      <w:r w:rsidR="003B5689" w:rsidRPr="00D938BC">
        <w:rPr>
          <w:rFonts w:ascii="Calibri" w:hAnsi="Calibri" w:cs="Calibri"/>
        </w:rPr>
        <w:t>Glen</w:t>
      </w:r>
      <w:r w:rsidR="003B5689" w:rsidRPr="00D938BC">
        <w:rPr>
          <w:rFonts w:ascii="Calibri" w:hAnsi="Calibri" w:cs="Calibri"/>
        </w:rPr>
        <w:t>n et al., 1968</w:t>
      </w:r>
      <w:r w:rsidR="00D833FD" w:rsidRPr="00D938BC">
        <w:rPr>
          <w:rFonts w:ascii="Calibri" w:hAnsi="Calibri" w:cs="Calibri"/>
        </w:rPr>
        <w:t>), so research needs to be cautious when associating voting behavior to faith or lack of faith in Congress.</w:t>
      </w:r>
      <w:r w:rsidR="0080335C" w:rsidRPr="00D938BC">
        <w:rPr>
          <w:rFonts w:ascii="Calibri" w:hAnsi="Calibri" w:cs="Calibri"/>
        </w:rPr>
        <w:t xml:space="preserve"> This study proposes that</w:t>
      </w:r>
      <w:r w:rsidR="00D833FD" w:rsidRPr="00D938BC">
        <w:rPr>
          <w:rFonts w:ascii="Calibri" w:hAnsi="Calibri" w:cs="Calibri"/>
        </w:rPr>
        <w:t xml:space="preserve"> </w:t>
      </w:r>
      <w:r w:rsidR="0080335C" w:rsidRPr="00D938BC">
        <w:rPr>
          <w:rFonts w:ascii="Calibri" w:hAnsi="Calibri" w:cs="Calibri"/>
        </w:rPr>
        <w:t>i</w:t>
      </w:r>
      <w:r w:rsidR="00D833FD" w:rsidRPr="00D938BC">
        <w:rPr>
          <w:rFonts w:ascii="Calibri" w:hAnsi="Calibri" w:cs="Calibri"/>
        </w:rPr>
        <w:t>t would be more effective to investigate whether there is a direct link between political interest and</w:t>
      </w:r>
      <w:r w:rsidR="00D31565" w:rsidRPr="00D938BC">
        <w:rPr>
          <w:rFonts w:ascii="Calibri" w:hAnsi="Calibri" w:cs="Calibri"/>
        </w:rPr>
        <w:t xml:space="preserve"> the people’s sense of congressional functioning.  </w:t>
      </w:r>
    </w:p>
    <w:p w14:paraId="5294FE14" w14:textId="2C0270CC" w:rsidR="00044B21" w:rsidRPr="00D938BC" w:rsidRDefault="00E73F0A" w:rsidP="00D31565">
      <w:pPr>
        <w:spacing w:line="480" w:lineRule="auto"/>
        <w:ind w:firstLine="720"/>
        <w:rPr>
          <w:rFonts w:ascii="Calibri" w:hAnsi="Calibri" w:cs="Calibri"/>
        </w:rPr>
      </w:pPr>
      <w:r w:rsidRPr="00D938BC">
        <w:rPr>
          <w:rFonts w:ascii="Calibri" w:hAnsi="Calibri" w:cs="Calibri"/>
        </w:rPr>
        <w:t>Americans with greater political interest may have more faith in Congress, however limited research has been done to corroborate or refute this claim.</w:t>
      </w:r>
      <w:r w:rsidR="00D833FD" w:rsidRPr="00D938BC">
        <w:rPr>
          <w:rFonts w:ascii="Calibri" w:hAnsi="Calibri" w:cs="Calibri"/>
        </w:rPr>
        <w:t xml:space="preserve"> </w:t>
      </w:r>
      <w:r w:rsidRPr="00D938BC">
        <w:rPr>
          <w:rFonts w:ascii="Calibri" w:hAnsi="Calibri" w:cs="Calibri"/>
        </w:rPr>
        <w:t xml:space="preserve">While the relationship between demography, voting behaviors, and political beliefs has been widely studied </w:t>
      </w:r>
      <w:r w:rsidR="003B5689" w:rsidRPr="00D938BC">
        <w:rPr>
          <w:rFonts w:ascii="Calibri" w:hAnsi="Calibri" w:cs="Calibri"/>
        </w:rPr>
        <w:t>(</w:t>
      </w:r>
      <w:r w:rsidR="00303961">
        <w:rPr>
          <w:rFonts w:ascii="Calibri" w:hAnsi="Calibri" w:cs="Calibri"/>
        </w:rPr>
        <w:t xml:space="preserve">see </w:t>
      </w:r>
      <w:proofErr w:type="spellStart"/>
      <w:r w:rsidR="00303961">
        <w:rPr>
          <w:rFonts w:ascii="Calibri" w:hAnsi="Calibri" w:cs="Calibri"/>
        </w:rPr>
        <w:t>Unnever</w:t>
      </w:r>
      <w:proofErr w:type="spellEnd"/>
      <w:r w:rsidR="00303961">
        <w:rPr>
          <w:rFonts w:ascii="Calibri" w:hAnsi="Calibri" w:cs="Calibri"/>
        </w:rPr>
        <w:t xml:space="preserve"> et al., 2011; </w:t>
      </w:r>
      <w:r w:rsidR="00303961" w:rsidRPr="00D938BC">
        <w:rPr>
          <w:rFonts w:ascii="Calibri" w:hAnsi="Calibri" w:cs="Calibri"/>
        </w:rPr>
        <w:t>Roscoe, 2003</w:t>
      </w:r>
      <w:r w:rsidR="00303961">
        <w:rPr>
          <w:rFonts w:ascii="Calibri" w:hAnsi="Calibri" w:cs="Calibri"/>
        </w:rPr>
        <w:t xml:space="preserve">; </w:t>
      </w:r>
      <w:r w:rsidR="003B5689" w:rsidRPr="00D938BC">
        <w:rPr>
          <w:rFonts w:ascii="Calibri" w:hAnsi="Calibri" w:cs="Calibri"/>
        </w:rPr>
        <w:t>Glenn et al., 1968</w:t>
      </w:r>
      <w:r w:rsidRPr="00D938BC">
        <w:rPr>
          <w:rFonts w:ascii="Calibri" w:hAnsi="Calibri" w:cs="Calibri"/>
        </w:rPr>
        <w:t>)</w:t>
      </w:r>
      <w:r w:rsidR="00044B21" w:rsidRPr="00D938BC">
        <w:rPr>
          <w:rFonts w:ascii="Calibri" w:hAnsi="Calibri" w:cs="Calibri"/>
        </w:rPr>
        <w:t>, political interest of the general public has typically not been</w:t>
      </w:r>
      <w:r w:rsidR="00D31565" w:rsidRPr="00D938BC">
        <w:rPr>
          <w:rFonts w:ascii="Calibri" w:hAnsi="Calibri" w:cs="Calibri"/>
        </w:rPr>
        <w:t xml:space="preserve"> used in </w:t>
      </w:r>
      <w:r w:rsidR="00044B21" w:rsidRPr="00D938BC">
        <w:rPr>
          <w:rFonts w:ascii="Calibri" w:hAnsi="Calibri" w:cs="Calibri"/>
        </w:rPr>
        <w:t>research</w:t>
      </w:r>
      <w:r w:rsidR="00D31565" w:rsidRPr="00D938BC">
        <w:rPr>
          <w:rFonts w:ascii="Calibri" w:hAnsi="Calibri" w:cs="Calibri"/>
        </w:rPr>
        <w:t xml:space="preserve"> as an explanatory variable</w:t>
      </w:r>
      <w:r w:rsidR="00044B21" w:rsidRPr="00D938BC">
        <w:rPr>
          <w:rFonts w:ascii="Calibri" w:hAnsi="Calibri" w:cs="Calibri"/>
        </w:rPr>
        <w:t xml:space="preserve">. Some associations regarding political interest have </w:t>
      </w:r>
      <w:r w:rsidR="00D833FD" w:rsidRPr="00D938BC">
        <w:rPr>
          <w:rFonts w:ascii="Calibri" w:hAnsi="Calibri" w:cs="Calibri"/>
        </w:rPr>
        <w:t>been established, such as the fact that political interest increases as people get older (Glenn</w:t>
      </w:r>
      <w:r w:rsidR="003B5689" w:rsidRPr="00D938BC">
        <w:rPr>
          <w:rFonts w:ascii="Calibri" w:hAnsi="Calibri" w:cs="Calibri"/>
        </w:rPr>
        <w:t xml:space="preserve"> et al., 1968</w:t>
      </w:r>
      <w:r w:rsidR="00D833FD" w:rsidRPr="00D938BC">
        <w:rPr>
          <w:rFonts w:ascii="Calibri" w:hAnsi="Calibri" w:cs="Calibri"/>
        </w:rPr>
        <w:t>)</w:t>
      </w:r>
      <w:r w:rsidR="00D31565" w:rsidRPr="00D938BC">
        <w:rPr>
          <w:rFonts w:ascii="Calibri" w:hAnsi="Calibri" w:cs="Calibri"/>
        </w:rPr>
        <w:t>,</w:t>
      </w:r>
      <w:r w:rsidR="00D833FD" w:rsidRPr="00D938BC">
        <w:rPr>
          <w:rFonts w:ascii="Calibri" w:hAnsi="Calibri" w:cs="Calibri"/>
        </w:rPr>
        <w:t xml:space="preserve"> </w:t>
      </w:r>
      <w:r w:rsidR="00D31565" w:rsidRPr="00D938BC">
        <w:rPr>
          <w:rFonts w:ascii="Calibri" w:hAnsi="Calibri" w:cs="Calibri"/>
        </w:rPr>
        <w:t>b</w:t>
      </w:r>
      <w:r w:rsidR="00D833FD" w:rsidRPr="00D938BC">
        <w:rPr>
          <w:rFonts w:ascii="Calibri" w:hAnsi="Calibri" w:cs="Calibri"/>
        </w:rPr>
        <w:t xml:space="preserve">ut many other essential </w:t>
      </w:r>
      <w:r w:rsidR="00D31565" w:rsidRPr="00D938BC">
        <w:rPr>
          <w:rFonts w:ascii="Calibri" w:hAnsi="Calibri" w:cs="Calibri"/>
        </w:rPr>
        <w:t>factors have been left out.</w:t>
      </w:r>
    </w:p>
    <w:p w14:paraId="2F0DACF9" w14:textId="2A4FEE3C" w:rsidR="00E340D9" w:rsidRPr="00276685" w:rsidRDefault="00D31565" w:rsidP="0080335C">
      <w:pPr>
        <w:spacing w:line="480" w:lineRule="auto"/>
        <w:rPr>
          <w:rFonts w:ascii="Calibri" w:hAnsi="Calibri" w:cs="Calibri"/>
        </w:rPr>
      </w:pPr>
      <w:r w:rsidRPr="00D938BC">
        <w:rPr>
          <w:rFonts w:ascii="Calibri" w:hAnsi="Calibri" w:cs="Calibri"/>
        </w:rPr>
        <w:tab/>
        <w:t>One such factor is religious affiliation, and specifically, whether people believe church and politics should be separate</w:t>
      </w:r>
      <w:r w:rsidR="003B5689" w:rsidRPr="00D938BC">
        <w:rPr>
          <w:rFonts w:ascii="Calibri" w:hAnsi="Calibri" w:cs="Calibri"/>
        </w:rPr>
        <w:t xml:space="preserve"> (Levesque et al., 2005)</w:t>
      </w:r>
      <w:r w:rsidRPr="00D938BC">
        <w:rPr>
          <w:rFonts w:ascii="Calibri" w:hAnsi="Calibri" w:cs="Calibri"/>
        </w:rPr>
        <w:t>.</w:t>
      </w:r>
      <w:r w:rsidR="003B5689" w:rsidRPr="00D938BC">
        <w:rPr>
          <w:rStyle w:val="FootnoteReference"/>
          <w:rFonts w:ascii="Calibri" w:hAnsi="Calibri" w:cs="Calibri"/>
        </w:rPr>
        <w:footnoteReference w:id="1"/>
      </w:r>
      <w:r w:rsidR="0080335C" w:rsidRPr="00D938BC">
        <w:rPr>
          <w:rFonts w:ascii="Calibri" w:hAnsi="Calibri" w:cs="Calibri"/>
        </w:rPr>
        <w:t xml:space="preserve"> Christians make up a significant portion of the United States population, and it is worth testing whether more ‘politically minded’ Christians may have </w:t>
      </w:r>
      <w:r w:rsidR="003B5689" w:rsidRPr="00D938BC">
        <w:rPr>
          <w:rFonts w:ascii="Calibri" w:hAnsi="Calibri" w:cs="Calibri"/>
        </w:rPr>
        <w:t>fewer</w:t>
      </w:r>
      <w:r w:rsidR="0080335C" w:rsidRPr="00D938BC">
        <w:rPr>
          <w:rFonts w:ascii="Calibri" w:hAnsi="Calibri" w:cs="Calibri"/>
        </w:rPr>
        <w:t xml:space="preserve"> hostile feelings towards Congress. Thus, the goal of this study is to</w:t>
      </w:r>
      <w:r w:rsidR="0080335C" w:rsidRPr="00276685">
        <w:rPr>
          <w:rFonts w:ascii="Calibri" w:hAnsi="Calibri" w:cs="Calibri"/>
        </w:rPr>
        <w:t xml:space="preserve"> </w:t>
      </w:r>
      <w:r w:rsidR="0080335C" w:rsidRPr="00276685">
        <w:rPr>
          <w:rFonts w:ascii="Calibri" w:hAnsi="Calibri" w:cs="Calibri"/>
        </w:rPr>
        <w:lastRenderedPageBreak/>
        <w:t xml:space="preserve">determine why political interest, coupled with religious sentiments (or lack thereof), may or may not be a strong predictor of American feelings of political representation in Congress. </w:t>
      </w:r>
    </w:p>
    <w:p w14:paraId="7E5E70D9" w14:textId="76588F7C" w:rsidR="005A04D4" w:rsidRPr="00276685" w:rsidRDefault="005A04D4" w:rsidP="0080335C">
      <w:pPr>
        <w:spacing w:line="480" w:lineRule="auto"/>
        <w:rPr>
          <w:rFonts w:ascii="Calibri" w:hAnsi="Calibri" w:cs="Calibri"/>
        </w:rPr>
      </w:pPr>
      <w:r w:rsidRPr="00276685">
        <w:rPr>
          <w:rFonts w:ascii="Calibri" w:hAnsi="Calibri" w:cs="Calibri"/>
        </w:rPr>
        <w:t>2. Method</w:t>
      </w:r>
    </w:p>
    <w:p w14:paraId="3E8580C2" w14:textId="74EA97BD" w:rsidR="005A04D4" w:rsidRPr="00276685" w:rsidRDefault="005A04D4" w:rsidP="0080335C">
      <w:pPr>
        <w:spacing w:line="480" w:lineRule="auto"/>
        <w:rPr>
          <w:rFonts w:ascii="Calibri" w:hAnsi="Calibri" w:cs="Calibri"/>
        </w:rPr>
      </w:pPr>
      <w:r w:rsidRPr="00276685">
        <w:rPr>
          <w:rFonts w:ascii="Calibri" w:hAnsi="Calibri" w:cs="Calibri"/>
        </w:rPr>
        <w:tab/>
        <w:t>2.1 Sample</w:t>
      </w:r>
    </w:p>
    <w:p w14:paraId="0ED96704" w14:textId="1E16EDD8" w:rsidR="0048708F" w:rsidRPr="00276685" w:rsidRDefault="005A04D4" w:rsidP="004054FE">
      <w:pPr>
        <w:spacing w:line="480" w:lineRule="auto"/>
        <w:ind w:firstLine="720"/>
        <w:rPr>
          <w:rFonts w:ascii="Calibri" w:hAnsi="Calibri" w:cs="Calibri"/>
        </w:rPr>
      </w:pPr>
      <w:r w:rsidRPr="00276685">
        <w:rPr>
          <w:rFonts w:ascii="Calibri" w:hAnsi="Calibri" w:cs="Calibri"/>
        </w:rPr>
        <w:t>The sample comes from the 2012 Outlook on Life Survey</w:t>
      </w:r>
      <w:r w:rsidRPr="00276685">
        <w:rPr>
          <w:rFonts w:ascii="Calibri" w:hAnsi="Calibri" w:cs="Calibri"/>
        </w:rPr>
        <w:t>s, which has been organized into two waves</w:t>
      </w:r>
      <w:r w:rsidRPr="00276685">
        <w:rPr>
          <w:rFonts w:ascii="Calibri" w:hAnsi="Calibri" w:cs="Calibri"/>
        </w:rPr>
        <w:t xml:space="preserve">: </w:t>
      </w:r>
      <w:r w:rsidRPr="00276685">
        <w:rPr>
          <w:rFonts w:ascii="Calibri" w:hAnsi="Calibri" w:cs="Calibri"/>
        </w:rPr>
        <w:t>W</w:t>
      </w:r>
      <w:r w:rsidRPr="00276685">
        <w:rPr>
          <w:rFonts w:ascii="Calibri" w:hAnsi="Calibri" w:cs="Calibri"/>
        </w:rPr>
        <w:t xml:space="preserve">ave 1 had 2,294 participants, and </w:t>
      </w:r>
      <w:r w:rsidRPr="00276685">
        <w:rPr>
          <w:rFonts w:ascii="Calibri" w:hAnsi="Calibri" w:cs="Calibri"/>
        </w:rPr>
        <w:t>W</w:t>
      </w:r>
      <w:r w:rsidRPr="00276685">
        <w:rPr>
          <w:rFonts w:ascii="Calibri" w:hAnsi="Calibri" w:cs="Calibri"/>
        </w:rPr>
        <w:t>ave 2 had 1,604 participants. This study will focus predominately on the first wave.</w:t>
      </w:r>
      <w:r w:rsidRPr="00276685">
        <w:rPr>
          <w:rFonts w:ascii="Calibri" w:hAnsi="Calibri" w:cs="Calibri"/>
        </w:rPr>
        <w:t xml:space="preserve"> </w:t>
      </w:r>
      <w:r w:rsidRPr="00276685">
        <w:rPr>
          <w:rFonts w:ascii="Calibri" w:hAnsi="Calibri" w:cs="Calibri"/>
        </w:rPr>
        <w:t>“The target population was comprised of four groups: African American males aged 18+, African American females aged 18+, White/other race males aged 18+, and White/other race females aged 18+</w:t>
      </w:r>
      <w:r w:rsidRPr="00276685">
        <w:rPr>
          <w:rFonts w:ascii="Calibri" w:hAnsi="Calibri" w:cs="Calibri"/>
        </w:rPr>
        <w:t xml:space="preserve"> (OOL Surveys).</w:t>
      </w:r>
      <w:r w:rsidRPr="00276685">
        <w:rPr>
          <w:rFonts w:ascii="Calibri" w:hAnsi="Calibri" w:cs="Calibri"/>
        </w:rPr>
        <w:t>”</w:t>
      </w:r>
      <w:r w:rsidRPr="00276685">
        <w:rPr>
          <w:rFonts w:ascii="Calibri" w:hAnsi="Calibri" w:cs="Calibri"/>
        </w:rPr>
        <w:t xml:space="preserve"> </w:t>
      </w:r>
      <w:r w:rsidR="0048708F" w:rsidRPr="00276685">
        <w:rPr>
          <w:rFonts w:ascii="Calibri" w:hAnsi="Calibri" w:cs="Calibri"/>
        </w:rPr>
        <w:t>The survey</w:t>
      </w:r>
      <w:r w:rsidR="0048708F" w:rsidRPr="00276685">
        <w:rPr>
          <w:rFonts w:ascii="Calibri" w:hAnsi="Calibri" w:cs="Calibri"/>
        </w:rPr>
        <w:t>s</w:t>
      </w:r>
      <w:r w:rsidR="0048708F" w:rsidRPr="00276685">
        <w:rPr>
          <w:rFonts w:ascii="Calibri" w:hAnsi="Calibri" w:cs="Calibri"/>
        </w:rPr>
        <w:t xml:space="preserve"> w</w:t>
      </w:r>
      <w:r w:rsidR="0048708F" w:rsidRPr="00276685">
        <w:rPr>
          <w:rFonts w:ascii="Calibri" w:hAnsi="Calibri" w:cs="Calibri"/>
        </w:rPr>
        <w:t>ere</w:t>
      </w:r>
      <w:r w:rsidR="0048708F" w:rsidRPr="00276685">
        <w:rPr>
          <w:rFonts w:ascii="Calibri" w:hAnsi="Calibri" w:cs="Calibri"/>
        </w:rPr>
        <w:t xml:space="preserve"> conducted through Knowledge Networks, an organization which uses “address-based sampling” and “random digit dialing”</w:t>
      </w:r>
      <w:r w:rsidR="0048708F" w:rsidRPr="00276685">
        <w:rPr>
          <w:rFonts w:ascii="Calibri" w:hAnsi="Calibri" w:cs="Calibri"/>
        </w:rPr>
        <w:t xml:space="preserve"> </w:t>
      </w:r>
      <w:r w:rsidR="0048708F" w:rsidRPr="00276685">
        <w:rPr>
          <w:rFonts w:ascii="Calibri" w:hAnsi="Calibri" w:cs="Calibri"/>
        </w:rPr>
        <w:t>methodology to recruit participants. Participants may not volunteer</w:t>
      </w:r>
      <w:r w:rsidR="0048708F" w:rsidRPr="00276685">
        <w:rPr>
          <w:rFonts w:ascii="Calibri" w:hAnsi="Calibri" w:cs="Calibri"/>
        </w:rPr>
        <w:t>: a</w:t>
      </w:r>
      <w:r w:rsidR="0048708F" w:rsidRPr="00276685">
        <w:rPr>
          <w:rFonts w:ascii="Calibri" w:hAnsi="Calibri" w:cs="Calibri"/>
        </w:rPr>
        <w:t xml:space="preserve">fter being selected, </w:t>
      </w:r>
      <w:r w:rsidR="0048708F" w:rsidRPr="00276685">
        <w:rPr>
          <w:rFonts w:ascii="Calibri" w:hAnsi="Calibri" w:cs="Calibri"/>
        </w:rPr>
        <w:t>they</w:t>
      </w:r>
      <w:r w:rsidR="0048708F" w:rsidRPr="00276685">
        <w:rPr>
          <w:rFonts w:ascii="Calibri" w:hAnsi="Calibri" w:cs="Calibri"/>
        </w:rPr>
        <w:t xml:space="preserve"> receive an email with </w:t>
      </w:r>
      <w:r w:rsidR="0048708F" w:rsidRPr="00276685">
        <w:rPr>
          <w:rFonts w:ascii="Calibri" w:hAnsi="Calibri" w:cs="Calibri"/>
        </w:rPr>
        <w:t>a</w:t>
      </w:r>
      <w:r w:rsidR="0048708F" w:rsidRPr="00276685">
        <w:rPr>
          <w:rFonts w:ascii="Calibri" w:hAnsi="Calibri" w:cs="Calibri"/>
        </w:rPr>
        <w:t xml:space="preserve"> questionnaire.</w:t>
      </w:r>
      <w:r w:rsidR="0048708F" w:rsidRPr="00276685">
        <w:rPr>
          <w:rFonts w:ascii="Calibri" w:hAnsi="Calibri" w:cs="Calibri"/>
        </w:rPr>
        <w:t xml:space="preserve"> </w:t>
      </w:r>
    </w:p>
    <w:p w14:paraId="598A57EA" w14:textId="31FAB98A" w:rsidR="0048708F" w:rsidRPr="00276685" w:rsidRDefault="0048708F" w:rsidP="0048708F">
      <w:pPr>
        <w:spacing w:line="480" w:lineRule="auto"/>
        <w:rPr>
          <w:rFonts w:ascii="Calibri" w:hAnsi="Calibri" w:cs="Calibri"/>
        </w:rPr>
      </w:pPr>
      <w:r w:rsidRPr="00276685">
        <w:rPr>
          <w:rFonts w:ascii="Calibri" w:hAnsi="Calibri" w:cs="Calibri"/>
        </w:rPr>
        <w:tab/>
        <w:t>2.2 Measures</w:t>
      </w:r>
    </w:p>
    <w:p w14:paraId="7AACB10E" w14:textId="696CA04A" w:rsidR="0048708F" w:rsidRPr="00276685" w:rsidRDefault="0048708F" w:rsidP="004054FE">
      <w:pPr>
        <w:spacing w:line="480" w:lineRule="auto"/>
        <w:ind w:firstLine="720"/>
        <w:rPr>
          <w:rFonts w:ascii="Calibri" w:hAnsi="Calibri" w:cs="Calibri"/>
        </w:rPr>
      </w:pPr>
      <w:r w:rsidRPr="00276685">
        <w:rPr>
          <w:rFonts w:ascii="Calibri" w:hAnsi="Calibri" w:cs="Calibri"/>
        </w:rPr>
        <w:t xml:space="preserve">Political interest and feelings toward Congress were measured separately on a scale from 1-5, which this study recodes to have 1 represent the lowest level of political interest and the most negative feelings toward Congress (measured based on the question of Congress’s ability to represent its constituents) and 5 represent the highest level for each variable. Political interest is explanatory and faith in Congress is </w:t>
      </w:r>
      <w:r w:rsidR="000F5088" w:rsidRPr="00276685">
        <w:rPr>
          <w:rFonts w:ascii="Calibri" w:hAnsi="Calibri" w:cs="Calibri"/>
        </w:rPr>
        <w:t xml:space="preserve">the response variable. To see how religious factors may influence the association between these two variable, this study also analyzes the data on variable w1_m7, which measures participants feelings toward the notion that church or religion should be separate from politics on a scale of 1-5 (which has similarly been recoded to have 1 represent the strongest belief in the separation of church and politics, and vice versa). </w:t>
      </w:r>
      <w:r w:rsidR="000F5088" w:rsidRPr="00276685">
        <w:rPr>
          <w:rFonts w:ascii="Calibri" w:hAnsi="Calibri" w:cs="Calibri"/>
        </w:rPr>
        <w:lastRenderedPageBreak/>
        <w:t>Religion adhered</w:t>
      </w:r>
      <w:r w:rsidR="00BC7D9E" w:rsidRPr="00276685">
        <w:rPr>
          <w:rFonts w:ascii="Calibri" w:hAnsi="Calibri" w:cs="Calibri"/>
        </w:rPr>
        <w:t xml:space="preserve"> </w:t>
      </w:r>
      <w:r w:rsidR="000F5088" w:rsidRPr="00276685">
        <w:rPr>
          <w:rFonts w:ascii="Calibri" w:hAnsi="Calibri" w:cs="Calibri"/>
        </w:rPr>
        <w:t>to makes up a secondary variable for this association. Political interest, again, is the explanatory variable, and its relationship to the religious variables</w:t>
      </w:r>
      <w:r w:rsidR="00150215">
        <w:rPr>
          <w:rFonts w:ascii="Calibri" w:hAnsi="Calibri" w:cs="Calibri"/>
        </w:rPr>
        <w:t xml:space="preserve"> </w:t>
      </w:r>
      <w:r w:rsidR="00BC7D9E" w:rsidRPr="00276685">
        <w:rPr>
          <w:rFonts w:ascii="Calibri" w:hAnsi="Calibri" w:cs="Calibri"/>
        </w:rPr>
        <w:t>will be</w:t>
      </w:r>
      <w:r w:rsidR="000F5088" w:rsidRPr="00276685">
        <w:rPr>
          <w:rFonts w:ascii="Calibri" w:hAnsi="Calibri" w:cs="Calibri"/>
        </w:rPr>
        <w:t xml:space="preserve"> evaluated with an analysis of variance</w:t>
      </w:r>
      <w:r w:rsidR="00BC7D9E" w:rsidRPr="00276685">
        <w:rPr>
          <w:rFonts w:ascii="Calibri" w:hAnsi="Calibri" w:cs="Calibri"/>
        </w:rPr>
        <w:t xml:space="preserve"> test.</w:t>
      </w:r>
      <w:r w:rsidR="00150215">
        <w:rPr>
          <w:rFonts w:ascii="Calibri" w:hAnsi="Calibri" w:cs="Calibri"/>
        </w:rPr>
        <w:t xml:space="preserve"> The relationship between political interest and ‘faith’ in congress, will also be analyzed using an analysis of variance test.</w:t>
      </w:r>
      <w:r w:rsidR="00BC7D9E" w:rsidRPr="00276685">
        <w:rPr>
          <w:rFonts w:ascii="Calibri" w:hAnsi="Calibri" w:cs="Calibri"/>
        </w:rPr>
        <w:t xml:space="preserve"> When more than two variables are being analyzed, a post-hoc test will be applied if necessary. </w:t>
      </w:r>
      <w:r w:rsidR="000F5088" w:rsidRPr="00276685">
        <w:rPr>
          <w:rFonts w:ascii="Calibri" w:hAnsi="Calibri" w:cs="Calibri"/>
        </w:rPr>
        <w:t xml:space="preserve"> </w:t>
      </w:r>
    </w:p>
    <w:p w14:paraId="66CC3009" w14:textId="06E36DEA" w:rsidR="005A04D4" w:rsidRDefault="00276685" w:rsidP="0048708F">
      <w:pPr>
        <w:spacing w:line="480" w:lineRule="auto"/>
        <w:rPr>
          <w:rFonts w:ascii="Calibri" w:hAnsi="Calibri" w:cs="Calibri"/>
        </w:rPr>
      </w:pPr>
      <w:r w:rsidRPr="00276685">
        <w:rPr>
          <w:rFonts w:ascii="Calibri" w:hAnsi="Calibri" w:cs="Calibri"/>
        </w:rPr>
        <w:t>3. Implications</w:t>
      </w:r>
    </w:p>
    <w:p w14:paraId="37C9D3D7" w14:textId="04D3DA10" w:rsidR="00B774AD" w:rsidRDefault="00303961" w:rsidP="004054FE">
      <w:pPr>
        <w:spacing w:line="48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Larson’s research has found that hostility towards government has been on the rise since the 1990s</w:t>
      </w:r>
      <w:r w:rsidR="001B6377">
        <w:rPr>
          <w:rFonts w:ascii="Calibri" w:hAnsi="Calibri" w:cs="Calibri"/>
        </w:rPr>
        <w:t>, and he notes that the prospects of establishing term-limits on Congress are highly unlikely for two</w:t>
      </w:r>
      <w:r>
        <w:rPr>
          <w:rFonts w:ascii="Calibri" w:hAnsi="Calibri" w:cs="Calibri"/>
        </w:rPr>
        <w:t xml:space="preserve"> </w:t>
      </w:r>
      <w:r w:rsidR="001B6377">
        <w:rPr>
          <w:rFonts w:ascii="Calibri" w:hAnsi="Calibri" w:cs="Calibri"/>
        </w:rPr>
        <w:t>reasons</w:t>
      </w:r>
      <w:r w:rsidR="00474C0E">
        <w:rPr>
          <w:rFonts w:ascii="Calibri" w:hAnsi="Calibri" w:cs="Calibri"/>
        </w:rPr>
        <w:t xml:space="preserve">. First, </w:t>
      </w:r>
      <w:r w:rsidR="001B6377">
        <w:rPr>
          <w:rFonts w:ascii="Calibri" w:hAnsi="Calibri" w:cs="Calibri"/>
        </w:rPr>
        <w:t xml:space="preserve">in the 90s a term-limits movement failed when the Supreme Court ruled that </w:t>
      </w:r>
      <w:r w:rsidR="00474C0E">
        <w:rPr>
          <w:rFonts w:ascii="Calibri" w:hAnsi="Calibri" w:cs="Calibri"/>
        </w:rPr>
        <w:t>it must be amended to the Constitution, making the bar for implementation much higher; second, the relatively split distribution of Republicans and Democrats in Congress since 2010 means constituents generally won’t feel as politically underrepresented as would be necessary for a strong term-limits movement to sufficiently pressure Congress</w:t>
      </w:r>
      <w:r w:rsidR="00B774AD">
        <w:rPr>
          <w:rFonts w:ascii="Calibri" w:hAnsi="Calibri" w:cs="Calibri"/>
        </w:rPr>
        <w:t xml:space="preserve"> (Larson, 2012)</w:t>
      </w:r>
      <w:r w:rsidR="00474C0E">
        <w:rPr>
          <w:rFonts w:ascii="Calibri" w:hAnsi="Calibri" w:cs="Calibri"/>
        </w:rPr>
        <w:t>. But as more and more people are becoming dissatisfied with the parties themselve</w:t>
      </w:r>
      <w:r w:rsidR="00B774AD">
        <w:rPr>
          <w:rFonts w:ascii="Calibri" w:hAnsi="Calibri" w:cs="Calibri"/>
        </w:rPr>
        <w:t xml:space="preserve">s, this model needs to be re-evaluated in terms which do not assume that public generally supports either the Democrats or Republicans. By isolating political interest – and adding variables which have been understudied yet may still be important predictors of feelings toward Congress – this study seeks to shed more light on why a significant proportion of United States residents are skeptical of Congress’s efficacy. </w:t>
      </w:r>
    </w:p>
    <w:p w14:paraId="4E615A46" w14:textId="77777777" w:rsidR="00A52AD8" w:rsidRPr="00B774AD" w:rsidRDefault="00A52AD8" w:rsidP="00B774AD">
      <w:pPr>
        <w:spacing w:line="480" w:lineRule="auto"/>
        <w:rPr>
          <w:rFonts w:ascii="Calibri" w:hAnsi="Calibri" w:cs="Calibri"/>
        </w:rPr>
      </w:pPr>
    </w:p>
    <w:p w14:paraId="031228C1" w14:textId="4E7D4EBC" w:rsidR="00303961" w:rsidRDefault="00303961" w:rsidP="0048708F">
      <w:pPr>
        <w:spacing w:line="480" w:lineRule="auto"/>
      </w:pPr>
    </w:p>
    <w:p w14:paraId="38425A43" w14:textId="77777777" w:rsidR="00B774AD" w:rsidRDefault="00B774AD" w:rsidP="0048708F">
      <w:pPr>
        <w:spacing w:line="480" w:lineRule="auto"/>
      </w:pPr>
    </w:p>
    <w:p w14:paraId="09D98B38" w14:textId="0ADD761C" w:rsidR="00B774AD" w:rsidRDefault="00303961" w:rsidP="00B774AD">
      <w:pPr>
        <w:spacing w:line="480" w:lineRule="auto"/>
        <w:jc w:val="center"/>
      </w:pPr>
      <w:r>
        <w:lastRenderedPageBreak/>
        <w:t>Reference</w:t>
      </w:r>
      <w:r w:rsidR="00B774AD">
        <w:t>s</w:t>
      </w:r>
    </w:p>
    <w:p w14:paraId="1F426CC0" w14:textId="624C56DD" w:rsidR="00B774AD" w:rsidRDefault="00B774AD" w:rsidP="00B774AD">
      <w:pPr>
        <w:rPr>
          <w:rFonts w:ascii="Calibri" w:hAnsi="Calibri" w:cs="Calibri"/>
        </w:rPr>
      </w:pPr>
      <w:r w:rsidRPr="00303961">
        <w:rPr>
          <w:rFonts w:ascii="Calibri" w:hAnsi="Calibri" w:cs="Calibri"/>
        </w:rPr>
        <w:t xml:space="preserve">Glenn, Norval D., and Michael Grimes. “Aging, Voting, and Political Interest.” American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 xml:space="preserve">Sociological Review, vol. 33, no. 4, 1968, pp. 563–575. JSTOR, </w:t>
      </w:r>
      <w:r>
        <w:rPr>
          <w:rFonts w:ascii="Calibri" w:hAnsi="Calibri" w:cs="Calibri"/>
        </w:rPr>
        <w:tab/>
      </w:r>
      <w:hyperlink r:id="rId7" w:history="1">
        <w:r w:rsidRPr="00A52AD8">
          <w:t>www.jstor.org/stable/2092441</w:t>
        </w:r>
      </w:hyperlink>
      <w:r w:rsidRPr="00303961">
        <w:rPr>
          <w:rFonts w:ascii="Calibri" w:hAnsi="Calibri" w:cs="Calibri"/>
        </w:rPr>
        <w:t>.</w:t>
      </w:r>
    </w:p>
    <w:p w14:paraId="6AD07215" w14:textId="25AD47CF" w:rsidR="00B774AD" w:rsidRDefault="00B774AD" w:rsidP="00B774AD">
      <w:pPr>
        <w:rPr>
          <w:rFonts w:ascii="Calibri" w:hAnsi="Calibri" w:cs="Calibri"/>
        </w:rPr>
      </w:pPr>
    </w:p>
    <w:p w14:paraId="03A89CC8" w14:textId="195D823C" w:rsidR="00B774AD" w:rsidRPr="00A52AD8" w:rsidRDefault="00B774AD" w:rsidP="00B774A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Larson, Keith J., “Republican Revolutionaries and Tea Party Patriots: A Public Choice Analysis of </w:t>
      </w:r>
      <w:r w:rsidR="00A52AD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Congressional Term Limits.” </w:t>
      </w:r>
      <w:r w:rsidRPr="00A52AD8">
        <w:rPr>
          <w:rFonts w:ascii="Calibri" w:hAnsi="Calibri" w:cs="Calibri"/>
        </w:rPr>
        <w:t>St John’s Law Review,</w:t>
      </w:r>
      <w:r>
        <w:rPr>
          <w:rFonts w:ascii="Calibri" w:hAnsi="Calibri" w:cs="Calibri"/>
        </w:rPr>
        <w:t xml:space="preserve"> vol. 86, no .4, Fall 2012,</w:t>
      </w:r>
      <w:r w:rsidR="00A52AD8">
        <w:rPr>
          <w:rFonts w:ascii="Calibri" w:hAnsi="Calibri" w:cs="Calibri"/>
        </w:rPr>
        <w:t xml:space="preserve"> pp. 761-831.</w:t>
      </w:r>
      <w:r w:rsidR="00A52AD8" w:rsidRPr="00A52AD8">
        <w:rPr>
          <w:rFonts w:ascii="Calibri" w:hAnsi="Calibri" w:cs="Calibri"/>
        </w:rPr>
        <w:t xml:space="preserve"> </w:t>
      </w:r>
      <w:r w:rsidR="00A52AD8" w:rsidRPr="00A52AD8">
        <w:rPr>
          <w:rFonts w:ascii="Calibri" w:hAnsi="Calibri" w:cs="Calibri"/>
        </w:rPr>
        <w:tab/>
      </w:r>
      <w:hyperlink r:id="rId8" w:history="1">
        <w:r w:rsidR="00A52AD8" w:rsidRPr="00A52AD8">
          <w:t>https://search.proquest.com/docview/1467633811?accountid=14963&amp;rfr_id=info%3Ax</w:t>
        </w:r>
        <w:r w:rsidR="00A52AD8" w:rsidRPr="00A52AD8">
          <w:tab/>
        </w:r>
        <w:r w:rsidR="00A52AD8" w:rsidRPr="00A52AD8">
          <w:t>ri%2Fsi</w:t>
        </w:r>
      </w:hyperlink>
      <w:r w:rsidR="00A52AD8" w:rsidRPr="00A52AD8">
        <w:tab/>
      </w:r>
      <w:r w:rsidR="00A52AD8" w:rsidRPr="00A52AD8">
        <w:t>d%3Aprimo</w:t>
      </w:r>
    </w:p>
    <w:p w14:paraId="0B923A15" w14:textId="77777777" w:rsidR="00B774AD" w:rsidRPr="00B774AD" w:rsidRDefault="00B774AD" w:rsidP="00B774AD">
      <w:pPr>
        <w:rPr>
          <w:rFonts w:ascii="Calibri" w:hAnsi="Calibri" w:cs="Calibri"/>
        </w:rPr>
      </w:pPr>
    </w:p>
    <w:p w14:paraId="15E0A4D2" w14:textId="577F3E50" w:rsidR="00303961" w:rsidRPr="00303961" w:rsidRDefault="00303961" w:rsidP="00303961">
      <w:pPr>
        <w:rPr>
          <w:rFonts w:ascii="Calibri" w:hAnsi="Calibri" w:cs="Calibri"/>
        </w:rPr>
      </w:pPr>
      <w:r w:rsidRPr="00303961">
        <w:rPr>
          <w:rFonts w:ascii="Calibri" w:hAnsi="Calibri" w:cs="Calibri"/>
        </w:rPr>
        <w:t xml:space="preserve">Levesque, Paul J., and Stephen M. </w:t>
      </w:r>
      <w:proofErr w:type="spellStart"/>
      <w:r w:rsidRPr="00303961">
        <w:rPr>
          <w:rFonts w:ascii="Calibri" w:hAnsi="Calibri" w:cs="Calibri"/>
        </w:rPr>
        <w:t>Siptroth</w:t>
      </w:r>
      <w:proofErr w:type="spellEnd"/>
      <w:r w:rsidRPr="00303961">
        <w:rPr>
          <w:rFonts w:ascii="Calibri" w:hAnsi="Calibri" w:cs="Calibri"/>
        </w:rPr>
        <w:t xml:space="preserve">. “The Correlation between Political and Ecclesial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 xml:space="preserve">Ideologies of Catholic Priests: A Research Note.” Sociology of Religion, vol. 66, no. 4,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>2005, pp. 419–429. JSTOR, www.jstor.org/stable/3712389.</w:t>
      </w:r>
    </w:p>
    <w:p w14:paraId="79D3DD5C" w14:textId="77777777" w:rsidR="00303961" w:rsidRPr="00303961" w:rsidRDefault="00303961" w:rsidP="00303961">
      <w:pPr>
        <w:pStyle w:val="Heading1"/>
        <w:shd w:val="clear" w:color="auto" w:fill="FFFFFF"/>
        <w:spacing w:before="0" w:beforeAutospacing="0" w:after="120" w:afterAutospacing="0"/>
        <w:rPr>
          <w:rFonts w:ascii="Calibri" w:eastAsiaTheme="minorHAnsi" w:hAnsi="Calibri" w:cs="Calibri"/>
          <w:b w:val="0"/>
          <w:bCs w:val="0"/>
          <w:kern w:val="0"/>
          <w:sz w:val="24"/>
          <w:szCs w:val="24"/>
        </w:rPr>
      </w:pPr>
    </w:p>
    <w:p w14:paraId="4FE018EB" w14:textId="6C9E726C" w:rsidR="00303961" w:rsidRPr="00303961" w:rsidRDefault="00303961" w:rsidP="00303961">
      <w:pPr>
        <w:rPr>
          <w:rFonts w:ascii="Calibri" w:hAnsi="Calibri" w:cs="Calibri"/>
        </w:rPr>
      </w:pPr>
      <w:r w:rsidRPr="00303961">
        <w:rPr>
          <w:rFonts w:ascii="Calibri" w:hAnsi="Calibri" w:cs="Calibri"/>
        </w:rPr>
        <w:t xml:space="preserve">Roscoe, Douglas D. “The Choosers or the Choices? Voter Characteristics and the Structure of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 xml:space="preserve">Electoral Competition as Explanations for Ticket Splitting.” The Journal of Politics, vol.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>65, no. 4, 2003, pp. 1147–1164. JSTOR, www.jstor.org/stable/10.1111/1468-2508.t01-1-</w:t>
      </w:r>
      <w:r w:rsidRPr="00303961"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>00130.</w:t>
      </w:r>
      <w:r>
        <w:rPr>
          <w:rFonts w:ascii="Calibri" w:hAnsi="Calibri" w:cs="Calibri"/>
        </w:rPr>
        <w:tab/>
      </w:r>
    </w:p>
    <w:p w14:paraId="6328CB02" w14:textId="77777777" w:rsidR="00303961" w:rsidRPr="00303961" w:rsidRDefault="00303961" w:rsidP="00303961">
      <w:pPr>
        <w:pStyle w:val="Heading1"/>
        <w:shd w:val="clear" w:color="auto" w:fill="FFFFFF"/>
        <w:spacing w:before="0" w:beforeAutospacing="0" w:after="120" w:afterAutospacing="0"/>
        <w:rPr>
          <w:rFonts w:ascii="Calibri" w:eastAsiaTheme="minorHAnsi" w:hAnsi="Calibri" w:cs="Calibri"/>
          <w:b w:val="0"/>
          <w:bCs w:val="0"/>
          <w:kern w:val="0"/>
          <w:sz w:val="24"/>
          <w:szCs w:val="24"/>
        </w:rPr>
      </w:pPr>
    </w:p>
    <w:p w14:paraId="2F00EB30" w14:textId="5318C39C" w:rsidR="00303961" w:rsidRPr="00303961" w:rsidRDefault="00303961" w:rsidP="00303961">
      <w:pPr>
        <w:rPr>
          <w:rFonts w:ascii="Calibri" w:hAnsi="Calibri" w:cs="Calibri"/>
        </w:rPr>
      </w:pPr>
      <w:proofErr w:type="spellStart"/>
      <w:r w:rsidRPr="00303961">
        <w:rPr>
          <w:rFonts w:ascii="Calibri" w:hAnsi="Calibri" w:cs="Calibri"/>
        </w:rPr>
        <w:t>Unnever</w:t>
      </w:r>
      <w:proofErr w:type="spellEnd"/>
      <w:r w:rsidRPr="00303961">
        <w:rPr>
          <w:rFonts w:ascii="Calibri" w:hAnsi="Calibri" w:cs="Calibri"/>
        </w:rPr>
        <w:t xml:space="preserve">, James D.; </w:t>
      </w:r>
      <w:proofErr w:type="spellStart"/>
      <w:r w:rsidRPr="00303961">
        <w:rPr>
          <w:rFonts w:ascii="Calibri" w:hAnsi="Calibri" w:cs="Calibri"/>
        </w:rPr>
        <w:t>Gabbidon</w:t>
      </w:r>
      <w:proofErr w:type="spellEnd"/>
      <w:r w:rsidRPr="00303961">
        <w:rPr>
          <w:rFonts w:ascii="Calibri" w:hAnsi="Calibri" w:cs="Calibri"/>
        </w:rPr>
        <w:t xml:space="preserve">, Shaun L.; Higgins, George E. "The Election of Barack Obama and 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>Perceptions of Criminal Injustice," Justice Quarterly vol. 28, no. 1</w:t>
      </w:r>
      <w:r w:rsidR="00A52AD8">
        <w:rPr>
          <w:rFonts w:ascii="Calibri" w:hAnsi="Calibri" w:cs="Calibri"/>
        </w:rPr>
        <w:t>,</w:t>
      </w:r>
      <w:r w:rsidRPr="00303961">
        <w:rPr>
          <w:rFonts w:ascii="Calibri" w:hAnsi="Calibri" w:cs="Calibri"/>
        </w:rPr>
        <w:t>February 2011</w:t>
      </w:r>
      <w:r w:rsidR="00A52AD8">
        <w:rPr>
          <w:rFonts w:ascii="Calibri" w:hAnsi="Calibri" w:cs="Calibri"/>
        </w:rPr>
        <w:t>,</w:t>
      </w:r>
      <w:r w:rsidRPr="00303961">
        <w:rPr>
          <w:rFonts w:ascii="Calibri" w:hAnsi="Calibri" w:cs="Calibri"/>
        </w:rPr>
        <w:t xml:space="preserve"> p</w:t>
      </w:r>
      <w:r w:rsidR="00A52AD8">
        <w:rPr>
          <w:rFonts w:ascii="Calibri" w:hAnsi="Calibri" w:cs="Calibri"/>
        </w:rPr>
        <w:t>p</w:t>
      </w:r>
      <w:r w:rsidRPr="00303961">
        <w:rPr>
          <w:rFonts w:ascii="Calibri" w:hAnsi="Calibri" w:cs="Calibri"/>
        </w:rPr>
        <w:t>. 23-</w:t>
      </w:r>
      <w:r>
        <w:rPr>
          <w:rFonts w:ascii="Calibri" w:hAnsi="Calibri" w:cs="Calibri"/>
        </w:rPr>
        <w:tab/>
      </w:r>
      <w:r w:rsidRPr="00303961">
        <w:rPr>
          <w:rFonts w:ascii="Calibri" w:hAnsi="Calibri" w:cs="Calibri"/>
        </w:rPr>
        <w:t>45. </w:t>
      </w:r>
      <w:proofErr w:type="spellStart"/>
      <w:r w:rsidRPr="00303961">
        <w:rPr>
          <w:rFonts w:ascii="Calibri" w:hAnsi="Calibri" w:cs="Calibri"/>
        </w:rPr>
        <w:t>HeinOnline</w:t>
      </w:r>
      <w:proofErr w:type="spellEnd"/>
      <w:r w:rsidRPr="00303961">
        <w:rPr>
          <w:rFonts w:ascii="Calibri" w:hAnsi="Calibri" w:cs="Calibri"/>
        </w:rPr>
        <w:t>, https://heinonline.org/HOL/P?h=hein.journals/jquart28&amp;i=29.</w:t>
      </w:r>
    </w:p>
    <w:p w14:paraId="6A13D509" w14:textId="77777777" w:rsidR="00303961" w:rsidRDefault="00303961" w:rsidP="00303961">
      <w:pPr>
        <w:spacing w:line="480" w:lineRule="auto"/>
        <w:jc w:val="center"/>
      </w:pPr>
    </w:p>
    <w:p w14:paraId="4CB87E1C" w14:textId="77777777" w:rsidR="00E340D9" w:rsidRDefault="00E340D9"/>
    <w:sectPr w:rsidR="00E340D9" w:rsidSect="005E02D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7CE53" w14:textId="77777777" w:rsidR="00024532" w:rsidRDefault="00024532" w:rsidP="00E73F0A">
      <w:r>
        <w:separator/>
      </w:r>
    </w:p>
  </w:endnote>
  <w:endnote w:type="continuationSeparator" w:id="0">
    <w:p w14:paraId="4C0840F0" w14:textId="77777777" w:rsidR="00024532" w:rsidRDefault="00024532" w:rsidP="00E7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A73E0" w14:textId="77777777" w:rsidR="00024532" w:rsidRDefault="00024532" w:rsidP="00E73F0A">
      <w:r>
        <w:separator/>
      </w:r>
    </w:p>
  </w:footnote>
  <w:footnote w:type="continuationSeparator" w:id="0">
    <w:p w14:paraId="1DD2BB43" w14:textId="77777777" w:rsidR="00024532" w:rsidRDefault="00024532" w:rsidP="00E73F0A">
      <w:r>
        <w:continuationSeparator/>
      </w:r>
    </w:p>
  </w:footnote>
  <w:footnote w:id="1">
    <w:p w14:paraId="17E0E4BD" w14:textId="4875767A" w:rsidR="003B5689" w:rsidRDefault="003B5689">
      <w:pPr>
        <w:pStyle w:val="FootnoteText"/>
      </w:pPr>
      <w:r>
        <w:rPr>
          <w:rStyle w:val="FootnoteReference"/>
        </w:rPr>
        <w:footnoteRef/>
      </w:r>
      <w:r>
        <w:t xml:space="preserve"> The study indicated </w:t>
      </w:r>
      <w:r w:rsidR="005A04D4">
        <w:t xml:space="preserve">is representative of </w:t>
      </w:r>
      <w:r w:rsidR="004054FE">
        <w:t>how</w:t>
      </w:r>
      <w:r w:rsidR="005A04D4">
        <w:t xml:space="preserve"> most research politico-religious is focused: on authority rather than the general population. 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467100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58212A0" w14:textId="0B22D24E" w:rsidR="00E73F0A" w:rsidRDefault="00E73F0A" w:rsidP="009F35D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976172" w14:textId="77777777" w:rsidR="00E73F0A" w:rsidRDefault="00E73F0A" w:rsidP="00E73F0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60291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FC0EC4" w14:textId="083B34C7" w:rsidR="00E73F0A" w:rsidRDefault="00E73F0A" w:rsidP="009F35D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89E3FC" w14:textId="77777777" w:rsidR="00E73F0A" w:rsidRDefault="00E73F0A" w:rsidP="00E73F0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9FF"/>
    <w:multiLevelType w:val="hybridMultilevel"/>
    <w:tmpl w:val="15EA1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3F60"/>
    <w:multiLevelType w:val="hybridMultilevel"/>
    <w:tmpl w:val="EA18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FB2"/>
    <w:multiLevelType w:val="hybridMultilevel"/>
    <w:tmpl w:val="17789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D9"/>
    <w:rsid w:val="00024532"/>
    <w:rsid w:val="00044B21"/>
    <w:rsid w:val="00095C64"/>
    <w:rsid w:val="000F5088"/>
    <w:rsid w:val="00150215"/>
    <w:rsid w:val="00194FDA"/>
    <w:rsid w:val="001B6377"/>
    <w:rsid w:val="001C7224"/>
    <w:rsid w:val="00276685"/>
    <w:rsid w:val="00303961"/>
    <w:rsid w:val="003B5689"/>
    <w:rsid w:val="003C53A9"/>
    <w:rsid w:val="004054FE"/>
    <w:rsid w:val="00440658"/>
    <w:rsid w:val="00474C0E"/>
    <w:rsid w:val="0048708F"/>
    <w:rsid w:val="004D3146"/>
    <w:rsid w:val="005A04D4"/>
    <w:rsid w:val="005E02D0"/>
    <w:rsid w:val="0080335C"/>
    <w:rsid w:val="00844343"/>
    <w:rsid w:val="009914BA"/>
    <w:rsid w:val="00A07DFD"/>
    <w:rsid w:val="00A5099F"/>
    <w:rsid w:val="00A52AD8"/>
    <w:rsid w:val="00B774AD"/>
    <w:rsid w:val="00BC7D9E"/>
    <w:rsid w:val="00CF4CE7"/>
    <w:rsid w:val="00D22476"/>
    <w:rsid w:val="00D31565"/>
    <w:rsid w:val="00D833FD"/>
    <w:rsid w:val="00D938BC"/>
    <w:rsid w:val="00E340D9"/>
    <w:rsid w:val="00E36049"/>
    <w:rsid w:val="00E73F0A"/>
    <w:rsid w:val="00F33F84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8A3B"/>
  <w14:defaultImageDpi w14:val="32767"/>
  <w15:chartTrackingRefBased/>
  <w15:docId w15:val="{BDBFD765-4D14-EA46-B5FC-944009B2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9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F0A"/>
  </w:style>
  <w:style w:type="character" w:styleId="PageNumber">
    <w:name w:val="page number"/>
    <w:basedOn w:val="DefaultParagraphFont"/>
    <w:uiPriority w:val="99"/>
    <w:semiHidden/>
    <w:unhideWhenUsed/>
    <w:rsid w:val="00E73F0A"/>
  </w:style>
  <w:style w:type="paragraph" w:styleId="FootnoteText">
    <w:name w:val="footnote text"/>
    <w:basedOn w:val="Normal"/>
    <w:link w:val="FootnoteTextChar"/>
    <w:uiPriority w:val="99"/>
    <w:semiHidden/>
    <w:unhideWhenUsed/>
    <w:rsid w:val="003B56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B56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568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39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3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3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proquest.com/docview/1467633811?accountid=14963&amp;rfr_id=info%3Ax%09ri%2Fs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tor.org/stable/20924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Farabow, Gibson</dc:creator>
  <cp:keywords/>
  <dc:description/>
  <cp:lastModifiedBy>Farabow, Gibson</cp:lastModifiedBy>
  <cp:revision>7</cp:revision>
  <dcterms:created xsi:type="dcterms:W3CDTF">2019-02-28T02:17:00Z</dcterms:created>
  <dcterms:modified xsi:type="dcterms:W3CDTF">2019-03-01T21:42:00Z</dcterms:modified>
</cp:coreProperties>
</file>