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1B0B6" w14:textId="0DD35F29" w:rsidR="00D63C71" w:rsidRPr="00D63C71" w:rsidRDefault="00D63C71" w:rsidP="00D63C71">
      <w:pPr>
        <w:rPr>
          <w:b/>
          <w:bCs/>
        </w:rPr>
      </w:pPr>
      <w:r w:rsidRPr="00D63C71">
        <w:rPr>
          <w:b/>
          <w:bCs/>
        </w:rPr>
        <w:t>Stakeholders and Roles</w:t>
      </w:r>
    </w:p>
    <w:p w14:paraId="3104E386" w14:textId="77777777" w:rsidR="00D63C71" w:rsidRPr="00D63C71" w:rsidRDefault="00D63C71" w:rsidP="00D63C71">
      <w:r w:rsidRPr="00D63C71">
        <w:rPr>
          <w:b/>
          <w:bCs/>
        </w:rPr>
        <w:t>Date: November 12, 2025</w:t>
      </w:r>
    </w:p>
    <w:p w14:paraId="2399685E" w14:textId="77777777" w:rsidR="00D63C71" w:rsidRPr="00D63C71" w:rsidRDefault="00D63C71" w:rsidP="00D63C71">
      <w:r w:rsidRPr="00D63C71">
        <w:t xml:space="preserve">The success of the Federal Judiciary’s Cloud Transformation Program relies on </w:t>
      </w:r>
      <w:r w:rsidRPr="00D63C71">
        <w:rPr>
          <w:b/>
          <w:bCs/>
        </w:rPr>
        <w:t>clear authority, disciplined governance, and well-defined responsibilities</w:t>
      </w:r>
      <w:r w:rsidRPr="00D63C71">
        <w:t xml:space="preserve"> across all participating organizations. This section formalizes the stakeholder framework required to drive modernization at scale across nearly 300 courts, ensuring program alignment with judicial mission needs, federal security mandates, and consistent multi-cloud engineering standards.</w:t>
      </w:r>
    </w:p>
    <w:p w14:paraId="4F45AC13" w14:textId="77777777" w:rsidR="00D63C71" w:rsidRPr="00D63C71" w:rsidRDefault="00D63C71" w:rsidP="00D63C71">
      <w:r w:rsidRPr="00D63C71">
        <w:t>The stakeholder ecosystem includes the Administrative Office of the U.S. Courts (AOUSC), the Cloud Center of Excellence (CCoE), cross-functional technical leads, migration and operations teams, and court-level IT and business leadership. Together, these groups enable an integrated delivery model that balances centralized governance with the operational realities of decentralized courts.</w:t>
      </w:r>
    </w:p>
    <w:p w14:paraId="3EE72B25" w14:textId="77777777" w:rsidR="00D63C71" w:rsidRPr="00D63C71" w:rsidRDefault="00D63C71" w:rsidP="00D63C71">
      <w:r w:rsidRPr="00D63C71">
        <w:pict w14:anchorId="2D61EAD0">
          <v:rect id="_x0000_i1051" style="width:0;height:1.5pt" o:hralign="center" o:hrstd="t" o:hr="t" fillcolor="#a0a0a0" stroked="f"/>
        </w:pict>
      </w:r>
    </w:p>
    <w:p w14:paraId="456F06E7" w14:textId="77777777" w:rsidR="00D63C71" w:rsidRPr="00D63C71" w:rsidRDefault="00D63C71" w:rsidP="00D63C71">
      <w:pPr>
        <w:rPr>
          <w:b/>
          <w:bCs/>
        </w:rPr>
      </w:pPr>
      <w:r w:rsidRPr="00D63C71">
        <w:rPr>
          <w:b/>
          <w:bCs/>
        </w:rPr>
        <w:t>I. Key Stakeholders</w:t>
      </w:r>
    </w:p>
    <w:p w14:paraId="4F68AB4D" w14:textId="77777777" w:rsidR="00D63C71" w:rsidRPr="00D63C71" w:rsidRDefault="00D63C71" w:rsidP="00D63C71">
      <w:r w:rsidRPr="00D63C71">
        <w:t>04_Stakeholders_and_Roles</w:t>
      </w:r>
    </w:p>
    <w:p w14:paraId="7D808B93" w14:textId="77777777" w:rsidR="00D63C71" w:rsidRPr="00D63C71" w:rsidRDefault="00D63C71" w:rsidP="00D63C71">
      <w:r w:rsidRPr="00D63C71">
        <w:t>The stakeholder groups below provide strategic oversight, technical authority, operational execution, and local domain expertise.</w:t>
      </w:r>
    </w:p>
    <w:p w14:paraId="4777881A" w14:textId="77777777" w:rsidR="00D63C71" w:rsidRPr="00D63C71" w:rsidRDefault="00D63C71" w:rsidP="00D63C71">
      <w:r w:rsidRPr="00D63C71">
        <w:pict w14:anchorId="207A0468">
          <v:rect id="_x0000_i1052" style="width:0;height:1.5pt" o:hralign="center" o:hrstd="t" o:hr="t" fillcolor="#a0a0a0" stroked="f"/>
        </w:pict>
      </w:r>
    </w:p>
    <w:p w14:paraId="4FAD3778" w14:textId="77777777" w:rsidR="00D63C71" w:rsidRPr="00D63C71" w:rsidRDefault="00D63C71" w:rsidP="00D63C71">
      <w:pPr>
        <w:rPr>
          <w:b/>
          <w:bCs/>
        </w:rPr>
      </w:pPr>
      <w:r w:rsidRPr="00D63C71">
        <w:rPr>
          <w:b/>
          <w:bCs/>
        </w:rPr>
        <w:t>1. AOUSC Program Leadership (Sponsor)</w:t>
      </w:r>
    </w:p>
    <w:p w14:paraId="4335D142" w14:textId="77777777" w:rsidR="00D63C71" w:rsidRPr="00D63C71" w:rsidRDefault="00D63C71" w:rsidP="00D63C71">
      <w:r w:rsidRPr="00D63C71">
        <w:rPr>
          <w:b/>
          <w:bCs/>
        </w:rPr>
        <w:t>Role Summary:</w:t>
      </w:r>
      <w:r w:rsidRPr="00D63C71">
        <w:t xml:space="preserve"> Ultimate executive authority and strategic owner of the Cloud Transformation Program.</w:t>
      </w:r>
    </w:p>
    <w:p w14:paraId="02A9A294" w14:textId="77777777" w:rsidR="00D63C71" w:rsidRPr="00D63C71" w:rsidRDefault="00D63C71" w:rsidP="00D63C71">
      <w:pPr>
        <w:rPr>
          <w:b/>
          <w:bCs/>
        </w:rPr>
      </w:pPr>
      <w:r w:rsidRPr="00D63C71">
        <w:rPr>
          <w:b/>
          <w:bCs/>
        </w:rPr>
        <w:t>Responsibilities</w:t>
      </w:r>
    </w:p>
    <w:p w14:paraId="40CEB3D3" w14:textId="77777777" w:rsidR="00D63C71" w:rsidRPr="00D63C71" w:rsidRDefault="00D63C71" w:rsidP="00D63C71">
      <w:pPr>
        <w:numPr>
          <w:ilvl w:val="0"/>
          <w:numId w:val="24"/>
        </w:numPr>
      </w:pPr>
      <w:r w:rsidRPr="00D63C71">
        <w:t>Establishes overall program mission, priorities, and measurable success criteria</w:t>
      </w:r>
    </w:p>
    <w:p w14:paraId="54D57800" w14:textId="77777777" w:rsidR="00D63C71" w:rsidRPr="00D63C71" w:rsidRDefault="00D63C71" w:rsidP="00D63C71">
      <w:pPr>
        <w:numPr>
          <w:ilvl w:val="0"/>
          <w:numId w:val="24"/>
        </w:numPr>
      </w:pPr>
      <w:r w:rsidRPr="00D63C71">
        <w:t>Approves budgets, funding allocations, timelines, and resourcing models</w:t>
      </w:r>
    </w:p>
    <w:p w14:paraId="1C697A62" w14:textId="77777777" w:rsidR="00D63C71" w:rsidRPr="00D63C71" w:rsidRDefault="00D63C71" w:rsidP="00D63C71">
      <w:pPr>
        <w:numPr>
          <w:ilvl w:val="0"/>
          <w:numId w:val="24"/>
        </w:numPr>
      </w:pPr>
      <w:r w:rsidRPr="00D63C71">
        <w:t>Ensures alignment with judiciary-wide policies, legislative mandates, and mission-critical outcomes</w:t>
      </w:r>
    </w:p>
    <w:p w14:paraId="1588C809" w14:textId="77777777" w:rsidR="00D63C71" w:rsidRPr="00D63C71" w:rsidRDefault="00D63C71" w:rsidP="00D63C71">
      <w:pPr>
        <w:numPr>
          <w:ilvl w:val="0"/>
          <w:numId w:val="24"/>
        </w:numPr>
      </w:pPr>
      <w:r w:rsidRPr="00D63C71">
        <w:t>Resolves escalations that require institutional authority or inter-agency coordination</w:t>
      </w:r>
    </w:p>
    <w:p w14:paraId="3B6ED138" w14:textId="77777777" w:rsidR="00D63C71" w:rsidRPr="00D63C71" w:rsidRDefault="00D63C71" w:rsidP="00D63C71">
      <w:pPr>
        <w:numPr>
          <w:ilvl w:val="0"/>
          <w:numId w:val="24"/>
        </w:numPr>
      </w:pPr>
      <w:r w:rsidRPr="00D63C71">
        <w:t>Communicates progress and risk posture to judicial leadership, governance bodies, and oversight committees</w:t>
      </w:r>
    </w:p>
    <w:p w14:paraId="255D23EB" w14:textId="77777777" w:rsidR="00D63C71" w:rsidRPr="00D63C71" w:rsidRDefault="00D63C71" w:rsidP="00D63C71">
      <w:r w:rsidRPr="00D63C71">
        <w:t>The AOUSC Sponsor ensures the transformation is institutionally anchored and strategically aligned across the judiciary.</w:t>
      </w:r>
    </w:p>
    <w:p w14:paraId="0137A84B" w14:textId="77777777" w:rsidR="00D63C71" w:rsidRPr="00D63C71" w:rsidRDefault="00D63C71" w:rsidP="00D63C71">
      <w:r w:rsidRPr="00D63C71">
        <w:pict w14:anchorId="0407D144">
          <v:rect id="_x0000_i1053" style="width:0;height:1.5pt" o:hralign="center" o:hrstd="t" o:hr="t" fillcolor="#a0a0a0" stroked="f"/>
        </w:pict>
      </w:r>
    </w:p>
    <w:p w14:paraId="4F400862" w14:textId="77777777" w:rsidR="00D63C71" w:rsidRPr="00D63C71" w:rsidRDefault="00D63C71" w:rsidP="00D63C71">
      <w:pPr>
        <w:rPr>
          <w:b/>
          <w:bCs/>
        </w:rPr>
      </w:pPr>
      <w:r w:rsidRPr="00D63C71">
        <w:rPr>
          <w:b/>
          <w:bCs/>
        </w:rPr>
        <w:lastRenderedPageBreak/>
        <w:t>2. Cloud Center of Excellence (CCoE) Director (Delivery Owner)</w:t>
      </w:r>
    </w:p>
    <w:p w14:paraId="668E67D9" w14:textId="77777777" w:rsidR="00D63C71" w:rsidRPr="00D63C71" w:rsidRDefault="00D63C71" w:rsidP="00D63C71">
      <w:r w:rsidRPr="00D63C71">
        <w:rPr>
          <w:b/>
          <w:bCs/>
        </w:rPr>
        <w:t>Role Summary:</w:t>
      </w:r>
      <w:r w:rsidRPr="00D63C71">
        <w:t xml:space="preserve"> Executive responsible for the end-to-end delivery, governance, and sustainability of the judiciary’s cloud modernization.</w:t>
      </w:r>
    </w:p>
    <w:p w14:paraId="0032E9BF" w14:textId="77777777" w:rsidR="00D63C71" w:rsidRPr="00D63C71" w:rsidRDefault="00D63C71" w:rsidP="00D63C71">
      <w:pPr>
        <w:rPr>
          <w:b/>
          <w:bCs/>
        </w:rPr>
      </w:pPr>
      <w:r w:rsidRPr="00D63C71">
        <w:rPr>
          <w:b/>
          <w:bCs/>
        </w:rPr>
        <w:t>Responsibilities</w:t>
      </w:r>
    </w:p>
    <w:p w14:paraId="3C3DE5CE" w14:textId="77777777" w:rsidR="00D63C71" w:rsidRPr="00D63C71" w:rsidRDefault="00D63C71" w:rsidP="00D63C71">
      <w:pPr>
        <w:numPr>
          <w:ilvl w:val="0"/>
          <w:numId w:val="25"/>
        </w:numPr>
      </w:pPr>
      <w:r w:rsidRPr="00D63C71">
        <w:t>Leads strategy execution across architecture, engineering, operations, and modernization workstreams</w:t>
      </w:r>
    </w:p>
    <w:p w14:paraId="2DA5EA21" w14:textId="77777777" w:rsidR="00D63C71" w:rsidRPr="00D63C71" w:rsidRDefault="00D63C71" w:rsidP="00D63C71">
      <w:pPr>
        <w:numPr>
          <w:ilvl w:val="0"/>
          <w:numId w:val="25"/>
        </w:numPr>
      </w:pPr>
      <w:r w:rsidRPr="00D63C71">
        <w:t>Oversees development and enforcement of cloud standards, policies, and best practices</w:t>
      </w:r>
    </w:p>
    <w:p w14:paraId="5113B121" w14:textId="77777777" w:rsidR="00D63C71" w:rsidRPr="00D63C71" w:rsidRDefault="00D63C71" w:rsidP="00D63C71">
      <w:pPr>
        <w:numPr>
          <w:ilvl w:val="0"/>
          <w:numId w:val="25"/>
        </w:numPr>
      </w:pPr>
      <w:r w:rsidRPr="00D63C71">
        <w:t>Chairs governance bodies such as the Architectural Review Board (ARB) and Cloud Change Board (CCB)</w:t>
      </w:r>
    </w:p>
    <w:p w14:paraId="7B7F2137" w14:textId="77777777" w:rsidR="00D63C71" w:rsidRPr="00D63C71" w:rsidRDefault="00D63C71" w:rsidP="00D63C71">
      <w:pPr>
        <w:numPr>
          <w:ilvl w:val="0"/>
          <w:numId w:val="25"/>
        </w:numPr>
      </w:pPr>
      <w:r w:rsidRPr="00D63C71">
        <w:t>Prioritizes multi-cloud landing zones, tooling ecosystems, automation frameworks, and operational capabilities</w:t>
      </w:r>
    </w:p>
    <w:p w14:paraId="572A4034" w14:textId="77777777" w:rsidR="00D63C71" w:rsidRPr="00D63C71" w:rsidRDefault="00D63C71" w:rsidP="00D63C71">
      <w:pPr>
        <w:numPr>
          <w:ilvl w:val="0"/>
          <w:numId w:val="25"/>
        </w:numPr>
      </w:pPr>
      <w:r w:rsidRPr="00D63C71">
        <w:t>Ensures coordinated execution across security, networking, data, migration, and operations teams</w:t>
      </w:r>
    </w:p>
    <w:p w14:paraId="0AEDE33C" w14:textId="77777777" w:rsidR="00D63C71" w:rsidRPr="00D63C71" w:rsidRDefault="00D63C71" w:rsidP="00D63C71">
      <w:pPr>
        <w:numPr>
          <w:ilvl w:val="0"/>
          <w:numId w:val="25"/>
        </w:numPr>
      </w:pPr>
      <w:r w:rsidRPr="00D63C71">
        <w:t>Serves as the final authority for platform decisions, investment direction, and pattern adoption</w:t>
      </w:r>
    </w:p>
    <w:p w14:paraId="63332E31" w14:textId="77777777" w:rsidR="00D63C71" w:rsidRPr="00D63C71" w:rsidRDefault="00D63C71" w:rsidP="00D63C71">
      <w:r w:rsidRPr="00D63C71">
        <w:t xml:space="preserve">The CCoE Director operates as the </w:t>
      </w:r>
      <w:r w:rsidRPr="00D63C71">
        <w:rPr>
          <w:b/>
          <w:bCs/>
        </w:rPr>
        <w:t>central integrator</w:t>
      </w:r>
      <w:r w:rsidRPr="00D63C71">
        <w:t>, ensuring consistency, security, and scale across all cloud initiatives.</w:t>
      </w:r>
    </w:p>
    <w:p w14:paraId="3D7FECE3" w14:textId="77777777" w:rsidR="00D63C71" w:rsidRPr="00D63C71" w:rsidRDefault="00D63C71" w:rsidP="00D63C71">
      <w:r w:rsidRPr="00D63C71">
        <w:pict w14:anchorId="3AF3DC1E">
          <v:rect id="_x0000_i1054" style="width:0;height:1.5pt" o:hralign="center" o:hrstd="t" o:hr="t" fillcolor="#a0a0a0" stroked="f"/>
        </w:pict>
      </w:r>
    </w:p>
    <w:p w14:paraId="6FAF8732" w14:textId="77777777" w:rsidR="00D63C71" w:rsidRPr="00D63C71" w:rsidRDefault="00D63C71" w:rsidP="00D63C71">
      <w:pPr>
        <w:rPr>
          <w:b/>
          <w:bCs/>
        </w:rPr>
      </w:pPr>
      <w:r w:rsidRPr="00D63C71">
        <w:rPr>
          <w:b/>
          <w:bCs/>
        </w:rPr>
        <w:t>3. Theodore Gibson — Agnostic Cloud Architect (Technical Authority)</w:t>
      </w:r>
    </w:p>
    <w:p w14:paraId="3BE274FD" w14:textId="77777777" w:rsidR="00D63C71" w:rsidRPr="00D63C71" w:rsidRDefault="00D63C71" w:rsidP="00D63C71">
      <w:r w:rsidRPr="00D63C71">
        <w:t>04_Stakeholders_and_Roles</w:t>
      </w:r>
    </w:p>
    <w:p w14:paraId="79AED012" w14:textId="77777777" w:rsidR="00D63C71" w:rsidRPr="00D63C71" w:rsidRDefault="00D63C71" w:rsidP="00D63C71">
      <w:r w:rsidRPr="00D63C71">
        <w:br/>
      </w:r>
      <w:r w:rsidRPr="00D63C71">
        <w:rPr>
          <w:b/>
          <w:bCs/>
        </w:rPr>
        <w:t>Role Summary:</w:t>
      </w:r>
      <w:r w:rsidRPr="00D63C71">
        <w:t xml:space="preserve"> Judiciary-wide technical authority for multi-cloud architecture and engineering standards.</w:t>
      </w:r>
    </w:p>
    <w:p w14:paraId="42712B4A" w14:textId="77777777" w:rsidR="00D63C71" w:rsidRPr="00D63C71" w:rsidRDefault="00D63C71" w:rsidP="00D63C71">
      <w:pPr>
        <w:rPr>
          <w:b/>
          <w:bCs/>
        </w:rPr>
      </w:pPr>
      <w:r w:rsidRPr="00D63C71">
        <w:rPr>
          <w:b/>
          <w:bCs/>
        </w:rPr>
        <w:t>Responsibilities</w:t>
      </w:r>
    </w:p>
    <w:p w14:paraId="0A968D54" w14:textId="77777777" w:rsidR="00D63C71" w:rsidRPr="00D63C71" w:rsidRDefault="00D63C71" w:rsidP="00D63C71">
      <w:pPr>
        <w:numPr>
          <w:ilvl w:val="0"/>
          <w:numId w:val="26"/>
        </w:numPr>
      </w:pPr>
      <w:r w:rsidRPr="00D63C71">
        <w:t>Authors reference architectures for AWS, Azure, Google Cloud, and Oracle Cloud environments</w:t>
      </w:r>
    </w:p>
    <w:p w14:paraId="4CB88204" w14:textId="77777777" w:rsidR="00D63C71" w:rsidRPr="00D63C71" w:rsidRDefault="00D63C71" w:rsidP="00D63C71">
      <w:pPr>
        <w:numPr>
          <w:ilvl w:val="0"/>
          <w:numId w:val="26"/>
        </w:numPr>
      </w:pPr>
      <w:r w:rsidRPr="00D63C71">
        <w:t>Leads cloud provider comparisons, scorecard evaluations, and selection recommendations</w:t>
      </w:r>
    </w:p>
    <w:p w14:paraId="5D60BDA0" w14:textId="77777777" w:rsidR="00D63C71" w:rsidRPr="00D63C71" w:rsidRDefault="00D63C71" w:rsidP="00D63C71">
      <w:pPr>
        <w:numPr>
          <w:ilvl w:val="0"/>
          <w:numId w:val="26"/>
        </w:numPr>
      </w:pPr>
      <w:r w:rsidRPr="00D63C71">
        <w:t>Establishes technical guardrails, pattern libraries, enforcement policies, and deviation processes</w:t>
      </w:r>
    </w:p>
    <w:p w14:paraId="63578BB9" w14:textId="77777777" w:rsidR="00D63C71" w:rsidRPr="00D63C71" w:rsidRDefault="00D63C71" w:rsidP="00D63C71">
      <w:pPr>
        <w:numPr>
          <w:ilvl w:val="0"/>
          <w:numId w:val="26"/>
        </w:numPr>
      </w:pPr>
      <w:r w:rsidRPr="00D63C71">
        <w:t>Reviews and approves engineering designs, modernization blueprints, and implementation artifacts</w:t>
      </w:r>
    </w:p>
    <w:p w14:paraId="309827ED" w14:textId="77777777" w:rsidR="00D63C71" w:rsidRPr="00D63C71" w:rsidRDefault="00D63C71" w:rsidP="00D63C71">
      <w:pPr>
        <w:numPr>
          <w:ilvl w:val="0"/>
          <w:numId w:val="26"/>
        </w:numPr>
      </w:pPr>
      <w:r w:rsidRPr="00D63C71">
        <w:lastRenderedPageBreak/>
        <w:t>Guides the development of policy-as-code, automation templates, and infrastructure pipelines</w:t>
      </w:r>
    </w:p>
    <w:p w14:paraId="58408244" w14:textId="77777777" w:rsidR="00D63C71" w:rsidRPr="00D63C71" w:rsidRDefault="00D63C71" w:rsidP="00D63C71">
      <w:pPr>
        <w:numPr>
          <w:ilvl w:val="0"/>
          <w:numId w:val="26"/>
        </w:numPr>
      </w:pPr>
      <w:r w:rsidRPr="00D63C71">
        <w:t>Acts as the judiciary’s final approver for cross-cloud architecture decisions and exceptions</w:t>
      </w:r>
    </w:p>
    <w:p w14:paraId="3DD25C5F" w14:textId="77777777" w:rsidR="00D63C71" w:rsidRPr="00D63C71" w:rsidRDefault="00D63C71" w:rsidP="00D63C71">
      <w:r w:rsidRPr="00D63C71">
        <w:t xml:space="preserve">This role ensures that every cloud implementation adheres to a </w:t>
      </w:r>
      <w:r w:rsidRPr="00D63C71">
        <w:rPr>
          <w:b/>
          <w:bCs/>
        </w:rPr>
        <w:t>unified, coherent, secure architectural vision</w:t>
      </w:r>
      <w:r w:rsidRPr="00D63C71">
        <w:t>.</w:t>
      </w:r>
    </w:p>
    <w:p w14:paraId="4A2E710B" w14:textId="77777777" w:rsidR="00D63C71" w:rsidRPr="00D63C71" w:rsidRDefault="00D63C71" w:rsidP="00D63C71">
      <w:r w:rsidRPr="00D63C71">
        <w:pict w14:anchorId="38505081">
          <v:rect id="_x0000_i1055" style="width:0;height:1.5pt" o:hralign="center" o:hrstd="t" o:hr="t" fillcolor="#a0a0a0" stroked="f"/>
        </w:pict>
      </w:r>
    </w:p>
    <w:p w14:paraId="72B3863D" w14:textId="77777777" w:rsidR="00D63C71" w:rsidRPr="00D63C71" w:rsidRDefault="00D63C71" w:rsidP="00D63C71">
      <w:pPr>
        <w:rPr>
          <w:b/>
          <w:bCs/>
        </w:rPr>
      </w:pPr>
      <w:r w:rsidRPr="00D63C71">
        <w:rPr>
          <w:b/>
          <w:bCs/>
        </w:rPr>
        <w:t>4. Security Officer (Chief Security Authority)</w:t>
      </w:r>
    </w:p>
    <w:p w14:paraId="6C31CACB" w14:textId="77777777" w:rsidR="00D63C71" w:rsidRPr="00D63C71" w:rsidRDefault="00D63C71" w:rsidP="00D63C71">
      <w:r w:rsidRPr="00D63C71">
        <w:rPr>
          <w:b/>
          <w:bCs/>
        </w:rPr>
        <w:t>Role Summary:</w:t>
      </w:r>
      <w:r w:rsidRPr="00D63C71">
        <w:t xml:space="preserve"> Owner of the judiciary’s cloud security posture and continuous monitoring ecosystem.</w:t>
      </w:r>
    </w:p>
    <w:p w14:paraId="4D3DB8AB" w14:textId="77777777" w:rsidR="00D63C71" w:rsidRPr="00D63C71" w:rsidRDefault="00D63C71" w:rsidP="00D63C71">
      <w:pPr>
        <w:rPr>
          <w:b/>
          <w:bCs/>
        </w:rPr>
      </w:pPr>
      <w:r w:rsidRPr="00D63C71">
        <w:rPr>
          <w:b/>
          <w:bCs/>
        </w:rPr>
        <w:t>Responsibilities</w:t>
      </w:r>
    </w:p>
    <w:p w14:paraId="53E259C0" w14:textId="77777777" w:rsidR="00D63C71" w:rsidRPr="00D63C71" w:rsidRDefault="00D63C71" w:rsidP="00D63C71">
      <w:pPr>
        <w:numPr>
          <w:ilvl w:val="0"/>
          <w:numId w:val="27"/>
        </w:numPr>
      </w:pPr>
      <w:r w:rsidRPr="00D63C71">
        <w:t>Implements and enforces NIST SP 800-53 Rev. 5 and FedRAMP Moderate/High-equivalent controls</w:t>
      </w:r>
    </w:p>
    <w:p w14:paraId="2D9A0E97" w14:textId="77777777" w:rsidR="00D63C71" w:rsidRPr="00D63C71" w:rsidRDefault="00D63C71" w:rsidP="00D63C71">
      <w:pPr>
        <w:numPr>
          <w:ilvl w:val="0"/>
          <w:numId w:val="27"/>
        </w:numPr>
      </w:pPr>
      <w:r w:rsidRPr="00D63C71">
        <w:t>Reviews and approves security exceptions, risks, and compensating controls</w:t>
      </w:r>
    </w:p>
    <w:p w14:paraId="0A2E89A8" w14:textId="77777777" w:rsidR="00D63C71" w:rsidRPr="00D63C71" w:rsidRDefault="00D63C71" w:rsidP="00D63C71">
      <w:pPr>
        <w:numPr>
          <w:ilvl w:val="0"/>
          <w:numId w:val="27"/>
        </w:numPr>
      </w:pPr>
      <w:r w:rsidRPr="00D63C71">
        <w:t>Oversees continuous monitoring, SOC integration, threat detection, and incident response operations</w:t>
      </w:r>
    </w:p>
    <w:p w14:paraId="36639A7E" w14:textId="77777777" w:rsidR="00D63C71" w:rsidRPr="00D63C71" w:rsidRDefault="00D63C71" w:rsidP="00D63C71">
      <w:pPr>
        <w:numPr>
          <w:ilvl w:val="0"/>
          <w:numId w:val="27"/>
        </w:numPr>
      </w:pPr>
      <w:r w:rsidRPr="00D63C71">
        <w:t>Ensures proper implementation of encryption, identity governance, access control, logging, and auditability</w:t>
      </w:r>
    </w:p>
    <w:p w14:paraId="262AB0E9" w14:textId="77777777" w:rsidR="00D63C71" w:rsidRPr="00D63C71" w:rsidRDefault="00D63C71" w:rsidP="00D63C71">
      <w:pPr>
        <w:numPr>
          <w:ilvl w:val="0"/>
          <w:numId w:val="27"/>
        </w:numPr>
      </w:pPr>
      <w:r w:rsidRPr="00D63C71">
        <w:t>Collaborates with CCoE leadership to maintain ATO packages, compliance documentation, and evidence artifacts</w:t>
      </w:r>
    </w:p>
    <w:p w14:paraId="4ED1AC04" w14:textId="77777777" w:rsidR="00D63C71" w:rsidRPr="00D63C71" w:rsidRDefault="00D63C71" w:rsidP="00D63C71">
      <w:pPr>
        <w:numPr>
          <w:ilvl w:val="0"/>
          <w:numId w:val="27"/>
        </w:numPr>
      </w:pPr>
      <w:r w:rsidRPr="00D63C71">
        <w:t>Coordinates remediation of vulnerabilities or misconfigurations across multi-cloud environments</w:t>
      </w:r>
    </w:p>
    <w:p w14:paraId="5CC0F955" w14:textId="77777777" w:rsidR="00D63C71" w:rsidRPr="00D63C71" w:rsidRDefault="00D63C71" w:rsidP="00D63C71">
      <w:r w:rsidRPr="00D63C71">
        <w:t xml:space="preserve">The Security Officer ensures modernization results in a </w:t>
      </w:r>
      <w:r w:rsidRPr="00D63C71">
        <w:rPr>
          <w:b/>
          <w:bCs/>
        </w:rPr>
        <w:t>stronger security posture</w:t>
      </w:r>
      <w:r w:rsidRPr="00D63C71">
        <w:t>, not merely a compliance exercise.</w:t>
      </w:r>
    </w:p>
    <w:p w14:paraId="722A1096" w14:textId="77777777" w:rsidR="00D63C71" w:rsidRPr="00D63C71" w:rsidRDefault="00D63C71" w:rsidP="00D63C71">
      <w:r w:rsidRPr="00D63C71">
        <w:pict w14:anchorId="7C2D2406">
          <v:rect id="_x0000_i1056" style="width:0;height:1.5pt" o:hralign="center" o:hrstd="t" o:hr="t" fillcolor="#a0a0a0" stroked="f"/>
        </w:pict>
      </w:r>
    </w:p>
    <w:p w14:paraId="52CB3B1C" w14:textId="77777777" w:rsidR="00D63C71" w:rsidRPr="00D63C71" w:rsidRDefault="00D63C71" w:rsidP="00D63C71">
      <w:pPr>
        <w:rPr>
          <w:b/>
          <w:bCs/>
        </w:rPr>
      </w:pPr>
      <w:r w:rsidRPr="00D63C71">
        <w:rPr>
          <w:b/>
          <w:bCs/>
        </w:rPr>
        <w:t>5. Network Lead (Cloud Networking Authority)</w:t>
      </w:r>
    </w:p>
    <w:p w14:paraId="59A77B4F" w14:textId="77777777" w:rsidR="00D63C71" w:rsidRPr="00D63C71" w:rsidRDefault="00D63C71" w:rsidP="00D63C71">
      <w:r w:rsidRPr="00D63C71">
        <w:rPr>
          <w:b/>
          <w:bCs/>
        </w:rPr>
        <w:t>Role Summary:</w:t>
      </w:r>
      <w:r w:rsidRPr="00D63C71">
        <w:t xml:space="preserve"> Architect of judiciary-wide cloud networking and Zero Trust connectivity.</w:t>
      </w:r>
    </w:p>
    <w:p w14:paraId="09327340" w14:textId="77777777" w:rsidR="00D63C71" w:rsidRPr="00D63C71" w:rsidRDefault="00D63C71" w:rsidP="00D63C71">
      <w:pPr>
        <w:rPr>
          <w:b/>
          <w:bCs/>
        </w:rPr>
      </w:pPr>
      <w:r w:rsidRPr="00D63C71">
        <w:rPr>
          <w:b/>
          <w:bCs/>
        </w:rPr>
        <w:t>Responsibilities</w:t>
      </w:r>
    </w:p>
    <w:p w14:paraId="6F7C00CA" w14:textId="77777777" w:rsidR="00D63C71" w:rsidRPr="00D63C71" w:rsidRDefault="00D63C71" w:rsidP="00D63C71">
      <w:pPr>
        <w:numPr>
          <w:ilvl w:val="0"/>
          <w:numId w:val="28"/>
        </w:numPr>
      </w:pPr>
      <w:r w:rsidRPr="00D63C71">
        <w:t>Designs WAN, inter-court, cloud interconnect, and hybrid networking architectures</w:t>
      </w:r>
    </w:p>
    <w:p w14:paraId="03373B79" w14:textId="77777777" w:rsidR="00D63C71" w:rsidRPr="00D63C71" w:rsidRDefault="00D63C71" w:rsidP="00D63C71">
      <w:pPr>
        <w:numPr>
          <w:ilvl w:val="0"/>
          <w:numId w:val="28"/>
        </w:numPr>
      </w:pPr>
      <w:r w:rsidRPr="00D63C71">
        <w:t>Establishes and governs ingress/egress patterns, firewall rulesets, and private connectivity options</w:t>
      </w:r>
    </w:p>
    <w:p w14:paraId="78F14E9F" w14:textId="77777777" w:rsidR="00D63C71" w:rsidRPr="00D63C71" w:rsidRDefault="00D63C71" w:rsidP="00D63C71">
      <w:pPr>
        <w:numPr>
          <w:ilvl w:val="0"/>
          <w:numId w:val="28"/>
        </w:numPr>
      </w:pPr>
      <w:r w:rsidRPr="00D63C71">
        <w:lastRenderedPageBreak/>
        <w:t>Ensures consistent and secure network segmentation aligned with Zero Trust principles</w:t>
      </w:r>
    </w:p>
    <w:p w14:paraId="5C621669" w14:textId="77777777" w:rsidR="00D63C71" w:rsidRPr="00D63C71" w:rsidRDefault="00D63C71" w:rsidP="00D63C71">
      <w:pPr>
        <w:numPr>
          <w:ilvl w:val="0"/>
          <w:numId w:val="28"/>
        </w:numPr>
      </w:pPr>
      <w:r w:rsidRPr="00D63C71">
        <w:t>Defines encryption-in-transit, routing, boundary protection, and isolation requirements</w:t>
      </w:r>
    </w:p>
    <w:p w14:paraId="3A02933C" w14:textId="77777777" w:rsidR="00D63C71" w:rsidRPr="00D63C71" w:rsidRDefault="00D63C71" w:rsidP="00D63C71">
      <w:pPr>
        <w:numPr>
          <w:ilvl w:val="0"/>
          <w:numId w:val="28"/>
        </w:numPr>
      </w:pPr>
      <w:r w:rsidRPr="00D63C71">
        <w:t>Maintains network reliability, latency, and performance across multi-cloud providers</w:t>
      </w:r>
    </w:p>
    <w:p w14:paraId="0FD73D84" w14:textId="77777777" w:rsidR="00D63C71" w:rsidRPr="00D63C71" w:rsidRDefault="00D63C71" w:rsidP="00D63C71">
      <w:r w:rsidRPr="00D63C71">
        <w:t xml:space="preserve">The Network Lead ensures courts operate within a </w:t>
      </w:r>
      <w:r w:rsidRPr="00D63C71">
        <w:rPr>
          <w:b/>
          <w:bCs/>
        </w:rPr>
        <w:t>highly resilient, low-latency, secure networking fabric</w:t>
      </w:r>
      <w:r w:rsidRPr="00D63C71">
        <w:t>.</w:t>
      </w:r>
    </w:p>
    <w:p w14:paraId="4F5FA6D3" w14:textId="77777777" w:rsidR="00D63C71" w:rsidRPr="00D63C71" w:rsidRDefault="00D63C71" w:rsidP="00D63C71">
      <w:r w:rsidRPr="00D63C71">
        <w:pict w14:anchorId="6ACBFF1A">
          <v:rect id="_x0000_i1057" style="width:0;height:1.5pt" o:hralign="center" o:hrstd="t" o:hr="t" fillcolor="#a0a0a0" stroked="f"/>
        </w:pict>
      </w:r>
    </w:p>
    <w:p w14:paraId="238FDD7F" w14:textId="77777777" w:rsidR="00D63C71" w:rsidRPr="00D63C71" w:rsidRDefault="00D63C71" w:rsidP="00D63C71">
      <w:pPr>
        <w:rPr>
          <w:b/>
          <w:bCs/>
        </w:rPr>
      </w:pPr>
      <w:r w:rsidRPr="00D63C71">
        <w:rPr>
          <w:b/>
          <w:bCs/>
        </w:rPr>
        <w:t>6. Data Lead (Data Governance &amp; Protection Authority)</w:t>
      </w:r>
    </w:p>
    <w:p w14:paraId="613119BE" w14:textId="77777777" w:rsidR="00D63C71" w:rsidRPr="00D63C71" w:rsidRDefault="00D63C71" w:rsidP="00D63C71">
      <w:r w:rsidRPr="00D63C71">
        <w:rPr>
          <w:b/>
          <w:bCs/>
        </w:rPr>
        <w:t>Role Summary:</w:t>
      </w:r>
      <w:r w:rsidRPr="00D63C71">
        <w:t xml:space="preserve"> Owner of judiciary-wide data classification, privacy, and governance standards.</w:t>
      </w:r>
    </w:p>
    <w:p w14:paraId="33B5683D" w14:textId="77777777" w:rsidR="00D63C71" w:rsidRPr="00D63C71" w:rsidRDefault="00D63C71" w:rsidP="00D63C71">
      <w:pPr>
        <w:rPr>
          <w:b/>
          <w:bCs/>
        </w:rPr>
      </w:pPr>
      <w:r w:rsidRPr="00D63C71">
        <w:rPr>
          <w:b/>
          <w:bCs/>
        </w:rPr>
        <w:t>Responsibilities</w:t>
      </w:r>
    </w:p>
    <w:p w14:paraId="516CBA4F" w14:textId="77777777" w:rsidR="00D63C71" w:rsidRPr="00D63C71" w:rsidRDefault="00D63C71" w:rsidP="00D63C71">
      <w:pPr>
        <w:numPr>
          <w:ilvl w:val="0"/>
          <w:numId w:val="29"/>
        </w:numPr>
      </w:pPr>
      <w:r w:rsidRPr="00D63C71">
        <w:t>Defines data classification, metadata, tagging, lineage, cataloging, and retention rules</w:t>
      </w:r>
    </w:p>
    <w:p w14:paraId="533453D9" w14:textId="77777777" w:rsidR="00D63C71" w:rsidRPr="00D63C71" w:rsidRDefault="00D63C71" w:rsidP="00D63C71">
      <w:pPr>
        <w:numPr>
          <w:ilvl w:val="0"/>
          <w:numId w:val="29"/>
        </w:numPr>
      </w:pPr>
      <w:r w:rsidRPr="00D63C71">
        <w:t>Oversees privacy enforcement, sensitive case protections, and evidentiary integrity</w:t>
      </w:r>
    </w:p>
    <w:p w14:paraId="19817BEF" w14:textId="77777777" w:rsidR="00D63C71" w:rsidRPr="00D63C71" w:rsidRDefault="00D63C71" w:rsidP="00D63C71">
      <w:pPr>
        <w:numPr>
          <w:ilvl w:val="0"/>
          <w:numId w:val="29"/>
        </w:numPr>
      </w:pPr>
      <w:r w:rsidRPr="00D63C71">
        <w:t>Establishes standards for cross-court interoperability, secure data sharing, and chain-of-custody</w:t>
      </w:r>
    </w:p>
    <w:p w14:paraId="177C39F9" w14:textId="77777777" w:rsidR="00D63C71" w:rsidRPr="00D63C71" w:rsidRDefault="00D63C71" w:rsidP="00D63C71">
      <w:pPr>
        <w:numPr>
          <w:ilvl w:val="0"/>
          <w:numId w:val="29"/>
        </w:numPr>
      </w:pPr>
      <w:r w:rsidRPr="00D63C71">
        <w:t>Guides data architectures for analytics platforms, data lakes, and cloud-native storage solutions</w:t>
      </w:r>
    </w:p>
    <w:p w14:paraId="13C8B723" w14:textId="77777777" w:rsidR="00D63C71" w:rsidRPr="00D63C71" w:rsidRDefault="00D63C71" w:rsidP="00D63C71">
      <w:pPr>
        <w:numPr>
          <w:ilvl w:val="0"/>
          <w:numId w:val="29"/>
        </w:numPr>
      </w:pPr>
      <w:r w:rsidRPr="00D63C71">
        <w:t>Ensures compliance with judiciary legal, regulatory, and confidentiality requirements</w:t>
      </w:r>
    </w:p>
    <w:p w14:paraId="16267D9A" w14:textId="77777777" w:rsidR="00D63C71" w:rsidRPr="00D63C71" w:rsidRDefault="00D63C71" w:rsidP="00D63C71">
      <w:r w:rsidRPr="00D63C71">
        <w:t xml:space="preserve">The Data Lead protects the judiciary’s most sensitive information through </w:t>
      </w:r>
      <w:r w:rsidRPr="00D63C71">
        <w:rPr>
          <w:b/>
          <w:bCs/>
        </w:rPr>
        <w:t>structured, enforceable data governance</w:t>
      </w:r>
      <w:r w:rsidRPr="00D63C71">
        <w:t>.</w:t>
      </w:r>
    </w:p>
    <w:p w14:paraId="5DAD4626" w14:textId="77777777" w:rsidR="00D63C71" w:rsidRPr="00D63C71" w:rsidRDefault="00D63C71" w:rsidP="00D63C71">
      <w:r w:rsidRPr="00D63C71">
        <w:pict w14:anchorId="2F066B47">
          <v:rect id="_x0000_i1058" style="width:0;height:1.5pt" o:hralign="center" o:hrstd="t" o:hr="t" fillcolor="#a0a0a0" stroked="f"/>
        </w:pict>
      </w:r>
    </w:p>
    <w:p w14:paraId="5B690B66" w14:textId="77777777" w:rsidR="00D63C71" w:rsidRPr="00D63C71" w:rsidRDefault="00D63C71" w:rsidP="00D63C71">
      <w:pPr>
        <w:rPr>
          <w:b/>
          <w:bCs/>
        </w:rPr>
      </w:pPr>
      <w:r w:rsidRPr="00D63C71">
        <w:rPr>
          <w:b/>
          <w:bCs/>
        </w:rPr>
        <w:t>7. Application Migration Lead (Migration Factory Owner)</w:t>
      </w:r>
    </w:p>
    <w:p w14:paraId="67E741F6" w14:textId="77777777" w:rsidR="00D63C71" w:rsidRPr="00D63C71" w:rsidRDefault="00D63C71" w:rsidP="00D63C71">
      <w:r w:rsidRPr="00D63C71">
        <w:rPr>
          <w:b/>
          <w:bCs/>
        </w:rPr>
        <w:t>Role Summary:</w:t>
      </w:r>
      <w:r w:rsidRPr="00D63C71">
        <w:t xml:space="preserve"> Leader of the cloud migration factory and modernization workflow.</w:t>
      </w:r>
    </w:p>
    <w:p w14:paraId="2DDA6883" w14:textId="77777777" w:rsidR="00D63C71" w:rsidRPr="00D63C71" w:rsidRDefault="00D63C71" w:rsidP="00D63C71">
      <w:pPr>
        <w:rPr>
          <w:b/>
          <w:bCs/>
        </w:rPr>
      </w:pPr>
      <w:r w:rsidRPr="00D63C71">
        <w:rPr>
          <w:b/>
          <w:bCs/>
        </w:rPr>
        <w:t>Responsibilities</w:t>
      </w:r>
    </w:p>
    <w:p w14:paraId="2EE843E1" w14:textId="77777777" w:rsidR="00D63C71" w:rsidRPr="00D63C71" w:rsidRDefault="00D63C71" w:rsidP="00D63C71">
      <w:pPr>
        <w:numPr>
          <w:ilvl w:val="0"/>
          <w:numId w:val="30"/>
        </w:numPr>
      </w:pPr>
      <w:r w:rsidRPr="00D63C71">
        <w:t>Manages application discovery, rationalization, dependency mapping, and wave planning</w:t>
      </w:r>
    </w:p>
    <w:p w14:paraId="1F80E3DC" w14:textId="77777777" w:rsidR="00D63C71" w:rsidRPr="00D63C71" w:rsidRDefault="00D63C71" w:rsidP="00D63C71">
      <w:pPr>
        <w:numPr>
          <w:ilvl w:val="0"/>
          <w:numId w:val="30"/>
        </w:numPr>
      </w:pPr>
      <w:r w:rsidRPr="00D63C71">
        <w:t>Oversees migration execution, cutover design, rollback readiness, and hypercare stability</w:t>
      </w:r>
    </w:p>
    <w:p w14:paraId="2EB22F96" w14:textId="77777777" w:rsidR="00D63C71" w:rsidRPr="00D63C71" w:rsidRDefault="00D63C71" w:rsidP="00D63C71">
      <w:pPr>
        <w:numPr>
          <w:ilvl w:val="0"/>
          <w:numId w:val="30"/>
        </w:numPr>
      </w:pPr>
      <w:r w:rsidRPr="00D63C71">
        <w:t>Drives the 7R modernization approach (rehost, replatform, refactor, repurchase, retire, rearchitect, retain)</w:t>
      </w:r>
    </w:p>
    <w:p w14:paraId="04D85DF8" w14:textId="77777777" w:rsidR="00D63C71" w:rsidRPr="00D63C71" w:rsidRDefault="00D63C71" w:rsidP="00D63C71">
      <w:pPr>
        <w:numPr>
          <w:ilvl w:val="0"/>
          <w:numId w:val="30"/>
        </w:numPr>
      </w:pPr>
      <w:r w:rsidRPr="00D63C71">
        <w:t>Coordinates with data, network, and security teams to remove migration blockers</w:t>
      </w:r>
    </w:p>
    <w:p w14:paraId="7B99A9B7" w14:textId="77777777" w:rsidR="00D63C71" w:rsidRPr="00D63C71" w:rsidRDefault="00D63C71" w:rsidP="00D63C71">
      <w:pPr>
        <w:numPr>
          <w:ilvl w:val="0"/>
          <w:numId w:val="30"/>
        </w:numPr>
      </w:pPr>
      <w:r w:rsidRPr="00D63C71">
        <w:t>Provides runbooks, SOPs, automation frameworks, and tooling for repeatable migration patterns</w:t>
      </w:r>
    </w:p>
    <w:p w14:paraId="5110BB47" w14:textId="77777777" w:rsidR="00D63C71" w:rsidRPr="00D63C71" w:rsidRDefault="00D63C71" w:rsidP="00D63C71">
      <w:r w:rsidRPr="00D63C71">
        <w:lastRenderedPageBreak/>
        <w:t xml:space="preserve">The Migration Lead ensures the judiciary can move </w:t>
      </w:r>
      <w:r w:rsidRPr="00D63C71">
        <w:rPr>
          <w:b/>
          <w:bCs/>
        </w:rPr>
        <w:t>hundreds of workloads consistently, safely, and efficiently</w:t>
      </w:r>
      <w:r w:rsidRPr="00D63C71">
        <w:t>.</w:t>
      </w:r>
    </w:p>
    <w:p w14:paraId="09ED7EEB" w14:textId="77777777" w:rsidR="00D63C71" w:rsidRPr="00D63C71" w:rsidRDefault="00D63C71" w:rsidP="00D63C71">
      <w:r w:rsidRPr="00D63C71">
        <w:pict w14:anchorId="244E4CC0">
          <v:rect id="_x0000_i1059" style="width:0;height:1.5pt" o:hralign="center" o:hrstd="t" o:hr="t" fillcolor="#a0a0a0" stroked="f"/>
        </w:pict>
      </w:r>
    </w:p>
    <w:p w14:paraId="772AB4F7" w14:textId="77777777" w:rsidR="00D63C71" w:rsidRPr="00D63C71" w:rsidRDefault="00D63C71" w:rsidP="00D63C71">
      <w:pPr>
        <w:rPr>
          <w:b/>
          <w:bCs/>
        </w:rPr>
      </w:pPr>
      <w:r w:rsidRPr="00D63C71">
        <w:rPr>
          <w:b/>
          <w:bCs/>
        </w:rPr>
        <w:t>8. FinOps Lead (Cost Governance &amp; Optimization Authority)</w:t>
      </w:r>
    </w:p>
    <w:p w14:paraId="3C6D5F64" w14:textId="77777777" w:rsidR="00D63C71" w:rsidRPr="00D63C71" w:rsidRDefault="00D63C71" w:rsidP="00D63C71">
      <w:r w:rsidRPr="00D63C71">
        <w:rPr>
          <w:b/>
          <w:bCs/>
        </w:rPr>
        <w:t>Role Summary:</w:t>
      </w:r>
      <w:r w:rsidRPr="00D63C71">
        <w:t xml:space="preserve"> Responsible for financial stewardship across all cloud operations.</w:t>
      </w:r>
    </w:p>
    <w:p w14:paraId="4AF15C50" w14:textId="77777777" w:rsidR="00D63C71" w:rsidRPr="00D63C71" w:rsidRDefault="00D63C71" w:rsidP="00D63C71">
      <w:pPr>
        <w:rPr>
          <w:b/>
          <w:bCs/>
        </w:rPr>
      </w:pPr>
      <w:r w:rsidRPr="00D63C71">
        <w:rPr>
          <w:b/>
          <w:bCs/>
        </w:rPr>
        <w:t>Responsibilities</w:t>
      </w:r>
    </w:p>
    <w:p w14:paraId="286F52DD" w14:textId="77777777" w:rsidR="00D63C71" w:rsidRPr="00D63C71" w:rsidRDefault="00D63C71" w:rsidP="00D63C71">
      <w:pPr>
        <w:numPr>
          <w:ilvl w:val="0"/>
          <w:numId w:val="31"/>
        </w:numPr>
      </w:pPr>
      <w:r w:rsidRPr="00D63C71">
        <w:t>Oversees multi-cloud budgeting, allocations, consumption forecasting, and financial planning</w:t>
      </w:r>
    </w:p>
    <w:p w14:paraId="51CAAE0B" w14:textId="77777777" w:rsidR="00D63C71" w:rsidRPr="00D63C71" w:rsidRDefault="00D63C71" w:rsidP="00D63C71">
      <w:pPr>
        <w:numPr>
          <w:ilvl w:val="0"/>
          <w:numId w:val="31"/>
        </w:numPr>
      </w:pPr>
      <w:r w:rsidRPr="00D63C71">
        <w:t>Identifies anomalies in cloud spend and coordinates corrective actions</w:t>
      </w:r>
    </w:p>
    <w:p w14:paraId="6783B9F4" w14:textId="77777777" w:rsidR="00D63C71" w:rsidRPr="00D63C71" w:rsidRDefault="00D63C71" w:rsidP="00D63C71">
      <w:pPr>
        <w:numPr>
          <w:ilvl w:val="0"/>
          <w:numId w:val="31"/>
        </w:numPr>
      </w:pPr>
      <w:r w:rsidRPr="00D63C71">
        <w:t>Manages discounts, commitments, agreements, and cloud economic optimization</w:t>
      </w:r>
    </w:p>
    <w:p w14:paraId="4381BD4D" w14:textId="77777777" w:rsidR="00D63C71" w:rsidRPr="00D63C71" w:rsidRDefault="00D63C71" w:rsidP="00D63C71">
      <w:pPr>
        <w:numPr>
          <w:ilvl w:val="0"/>
          <w:numId w:val="31"/>
        </w:numPr>
      </w:pPr>
      <w:r w:rsidRPr="00D63C71">
        <w:t>Implements judiciary-wide showback/chargeback financial models</w:t>
      </w:r>
    </w:p>
    <w:p w14:paraId="63480FE2" w14:textId="77777777" w:rsidR="00D63C71" w:rsidRPr="00D63C71" w:rsidRDefault="00D63C71" w:rsidP="00D63C71">
      <w:pPr>
        <w:numPr>
          <w:ilvl w:val="0"/>
          <w:numId w:val="31"/>
        </w:numPr>
      </w:pPr>
      <w:r w:rsidRPr="00D63C71">
        <w:t>Supports courts in understanding their cost drivers, trends, and savings opportunities</w:t>
      </w:r>
    </w:p>
    <w:p w14:paraId="5E9633EE" w14:textId="77777777" w:rsidR="00D63C71" w:rsidRPr="00D63C71" w:rsidRDefault="00D63C71" w:rsidP="00D63C71">
      <w:r w:rsidRPr="00D63C71">
        <w:t xml:space="preserve">The FinOps Lead ensures cloud operations deliver </w:t>
      </w:r>
      <w:r w:rsidRPr="00D63C71">
        <w:rPr>
          <w:b/>
          <w:bCs/>
        </w:rPr>
        <w:t>maximum value and full financial transparency</w:t>
      </w:r>
      <w:r w:rsidRPr="00D63C71">
        <w:t>.</w:t>
      </w:r>
    </w:p>
    <w:p w14:paraId="435321B4" w14:textId="77777777" w:rsidR="00D63C71" w:rsidRPr="00D63C71" w:rsidRDefault="00D63C71" w:rsidP="00D63C71">
      <w:r w:rsidRPr="00D63C71">
        <w:pict w14:anchorId="6AE31FF0">
          <v:rect id="_x0000_i1060" style="width:0;height:1.5pt" o:hralign="center" o:hrstd="t" o:hr="t" fillcolor="#a0a0a0" stroked="f"/>
        </w:pict>
      </w:r>
    </w:p>
    <w:p w14:paraId="6740D3F9" w14:textId="77777777" w:rsidR="00D63C71" w:rsidRPr="00D63C71" w:rsidRDefault="00D63C71" w:rsidP="00D63C71">
      <w:pPr>
        <w:rPr>
          <w:b/>
          <w:bCs/>
        </w:rPr>
      </w:pPr>
      <w:r w:rsidRPr="00D63C71">
        <w:rPr>
          <w:b/>
          <w:bCs/>
        </w:rPr>
        <w:t>9. ITSM Lead (Cloud Operations &amp; Service Management Authority)</w:t>
      </w:r>
    </w:p>
    <w:p w14:paraId="3D10F2A4" w14:textId="77777777" w:rsidR="00D63C71" w:rsidRPr="00D63C71" w:rsidRDefault="00D63C71" w:rsidP="00D63C71">
      <w:r w:rsidRPr="00D63C71">
        <w:rPr>
          <w:b/>
          <w:bCs/>
        </w:rPr>
        <w:t>Role Summary:</w:t>
      </w:r>
      <w:r w:rsidRPr="00D63C71">
        <w:t xml:space="preserve"> Ensures reliable cloud operations integrated with judiciary-wide ITSM processes.</w:t>
      </w:r>
    </w:p>
    <w:p w14:paraId="4E3948BB" w14:textId="77777777" w:rsidR="00D63C71" w:rsidRPr="00D63C71" w:rsidRDefault="00D63C71" w:rsidP="00D63C71">
      <w:pPr>
        <w:rPr>
          <w:b/>
          <w:bCs/>
        </w:rPr>
      </w:pPr>
      <w:r w:rsidRPr="00D63C71">
        <w:rPr>
          <w:b/>
          <w:bCs/>
        </w:rPr>
        <w:t>Responsibilities</w:t>
      </w:r>
    </w:p>
    <w:p w14:paraId="06A80EE5" w14:textId="77777777" w:rsidR="00D63C71" w:rsidRPr="00D63C71" w:rsidRDefault="00D63C71" w:rsidP="00D63C71">
      <w:pPr>
        <w:numPr>
          <w:ilvl w:val="0"/>
          <w:numId w:val="32"/>
        </w:numPr>
      </w:pPr>
      <w:r w:rsidRPr="00D63C71">
        <w:t>Integrates multi-cloud operations with incident, problem, change, and release processes</w:t>
      </w:r>
    </w:p>
    <w:p w14:paraId="78501C50" w14:textId="77777777" w:rsidR="00D63C71" w:rsidRPr="00D63C71" w:rsidRDefault="00D63C71" w:rsidP="00D63C71">
      <w:pPr>
        <w:numPr>
          <w:ilvl w:val="0"/>
          <w:numId w:val="32"/>
        </w:numPr>
      </w:pPr>
      <w:r w:rsidRPr="00D63C71">
        <w:t>Maintains CMDB accuracy, service mapping, and dependency visibility</w:t>
      </w:r>
    </w:p>
    <w:p w14:paraId="345B20F3" w14:textId="77777777" w:rsidR="00D63C71" w:rsidRPr="00D63C71" w:rsidRDefault="00D63C71" w:rsidP="00D63C71">
      <w:pPr>
        <w:numPr>
          <w:ilvl w:val="0"/>
          <w:numId w:val="32"/>
        </w:numPr>
      </w:pPr>
      <w:r w:rsidRPr="00D63C71">
        <w:t>Authors operational runbooks, escalation flows, and 24×7 support workflows</w:t>
      </w:r>
    </w:p>
    <w:p w14:paraId="270BD5BB" w14:textId="77777777" w:rsidR="00D63C71" w:rsidRPr="00D63C71" w:rsidRDefault="00D63C71" w:rsidP="00D63C71">
      <w:pPr>
        <w:numPr>
          <w:ilvl w:val="0"/>
          <w:numId w:val="32"/>
        </w:numPr>
      </w:pPr>
      <w:r w:rsidRPr="00D63C71">
        <w:t>Coordinates cloud operations with SOC, NOC, and platform engineering teams</w:t>
      </w:r>
    </w:p>
    <w:p w14:paraId="0C133D68" w14:textId="77777777" w:rsidR="00D63C71" w:rsidRPr="00D63C71" w:rsidRDefault="00D63C71" w:rsidP="00D63C71">
      <w:pPr>
        <w:numPr>
          <w:ilvl w:val="0"/>
          <w:numId w:val="32"/>
        </w:numPr>
      </w:pPr>
      <w:r w:rsidRPr="00D63C71">
        <w:t>Ensures operational readiness, stability, and compliance for mission-critical workloads</w:t>
      </w:r>
    </w:p>
    <w:p w14:paraId="5927636C" w14:textId="77777777" w:rsidR="00D63C71" w:rsidRPr="00D63C71" w:rsidRDefault="00D63C71" w:rsidP="00D63C71">
      <w:r w:rsidRPr="00D63C71">
        <w:t xml:space="preserve">The ITSM Lead ensures that modernization is backed by </w:t>
      </w:r>
      <w:r w:rsidRPr="00D63C71">
        <w:rPr>
          <w:b/>
          <w:bCs/>
        </w:rPr>
        <w:t>disciplined, mature, resilient operations</w:t>
      </w:r>
      <w:r w:rsidRPr="00D63C71">
        <w:t>.</w:t>
      </w:r>
    </w:p>
    <w:p w14:paraId="571DF941" w14:textId="77777777" w:rsidR="00D63C71" w:rsidRPr="00D63C71" w:rsidRDefault="00D63C71" w:rsidP="00D63C71">
      <w:r w:rsidRPr="00D63C71">
        <w:pict w14:anchorId="264D3140">
          <v:rect id="_x0000_i1061" style="width:0;height:1.5pt" o:hralign="center" o:hrstd="t" o:hr="t" fillcolor="#a0a0a0" stroked="f"/>
        </w:pict>
      </w:r>
    </w:p>
    <w:p w14:paraId="33F01658" w14:textId="77777777" w:rsidR="00D63C71" w:rsidRPr="00D63C71" w:rsidRDefault="00D63C71" w:rsidP="00D63C71">
      <w:pPr>
        <w:rPr>
          <w:b/>
          <w:bCs/>
        </w:rPr>
      </w:pPr>
      <w:r w:rsidRPr="00D63C71">
        <w:rPr>
          <w:b/>
          <w:bCs/>
        </w:rPr>
        <w:t>10. Court IT Leads &amp; Business Owners (Per Court)</w:t>
      </w:r>
    </w:p>
    <w:p w14:paraId="1C95FEBE" w14:textId="77777777" w:rsidR="00D63C71" w:rsidRPr="00D63C71" w:rsidRDefault="00D63C71" w:rsidP="00D63C71">
      <w:r w:rsidRPr="00D63C71">
        <w:rPr>
          <w:b/>
          <w:bCs/>
        </w:rPr>
        <w:lastRenderedPageBreak/>
        <w:t>Role Summary:</w:t>
      </w:r>
      <w:r w:rsidRPr="00D63C71">
        <w:t xml:space="preserve"> Court-level authorities responsible for local validation, readiness, and adoption.</w:t>
      </w:r>
    </w:p>
    <w:p w14:paraId="415A9185" w14:textId="77777777" w:rsidR="00D63C71" w:rsidRPr="00D63C71" w:rsidRDefault="00D63C71" w:rsidP="00D63C71">
      <w:pPr>
        <w:rPr>
          <w:b/>
          <w:bCs/>
        </w:rPr>
      </w:pPr>
      <w:r w:rsidRPr="00D63C71">
        <w:rPr>
          <w:b/>
          <w:bCs/>
        </w:rPr>
        <w:t>Responsibilities</w:t>
      </w:r>
    </w:p>
    <w:p w14:paraId="4A8D74A1" w14:textId="77777777" w:rsidR="00D63C71" w:rsidRPr="00D63C71" w:rsidRDefault="00D63C71" w:rsidP="00D63C71">
      <w:pPr>
        <w:numPr>
          <w:ilvl w:val="0"/>
          <w:numId w:val="33"/>
        </w:numPr>
      </w:pPr>
      <w:r w:rsidRPr="00D63C71">
        <w:t>Own the court’s technical and business requirements, constraints, and dependencies</w:t>
      </w:r>
    </w:p>
    <w:p w14:paraId="2FC0321C" w14:textId="77777777" w:rsidR="00D63C71" w:rsidRPr="00D63C71" w:rsidRDefault="00D63C71" w:rsidP="00D63C71">
      <w:pPr>
        <w:numPr>
          <w:ilvl w:val="0"/>
          <w:numId w:val="33"/>
        </w:numPr>
      </w:pPr>
      <w:r w:rsidRPr="00D63C71">
        <w:t>Participate in application discovery, migration planning, and testing cycles</w:t>
      </w:r>
    </w:p>
    <w:p w14:paraId="7B4F2C0B" w14:textId="77777777" w:rsidR="00D63C71" w:rsidRPr="00D63C71" w:rsidRDefault="00D63C71" w:rsidP="00D63C71">
      <w:pPr>
        <w:numPr>
          <w:ilvl w:val="0"/>
          <w:numId w:val="33"/>
        </w:numPr>
      </w:pPr>
      <w:r w:rsidRPr="00D63C71">
        <w:t>Validate readiness and ensure continuity of court operations during cutover</w:t>
      </w:r>
    </w:p>
    <w:p w14:paraId="275993F7" w14:textId="77777777" w:rsidR="00D63C71" w:rsidRPr="00D63C71" w:rsidRDefault="00D63C71" w:rsidP="00D63C71">
      <w:pPr>
        <w:numPr>
          <w:ilvl w:val="0"/>
          <w:numId w:val="33"/>
        </w:numPr>
      </w:pPr>
      <w:r w:rsidRPr="00D63C71">
        <w:t>Support stabilization, hypercare, and ongoing cloud operations post-migration</w:t>
      </w:r>
    </w:p>
    <w:p w14:paraId="328E28D9" w14:textId="77777777" w:rsidR="00D63C71" w:rsidRPr="00D63C71" w:rsidRDefault="00D63C71" w:rsidP="00D63C71">
      <w:pPr>
        <w:numPr>
          <w:ilvl w:val="0"/>
          <w:numId w:val="33"/>
        </w:numPr>
      </w:pPr>
      <w:r w:rsidRPr="00D63C71">
        <w:t>Communicate program impacts and updates to judges, clerks, administrators, and local leadership</w:t>
      </w:r>
    </w:p>
    <w:p w14:paraId="12C1D691" w14:textId="77777777" w:rsidR="00D63C71" w:rsidRPr="00D63C71" w:rsidRDefault="00D63C71" w:rsidP="00D63C71">
      <w:r w:rsidRPr="00D63C71">
        <w:t xml:space="preserve">Court IT leadership ensures modernization respects </w:t>
      </w:r>
      <w:r w:rsidRPr="00D63C71">
        <w:rPr>
          <w:b/>
          <w:bCs/>
        </w:rPr>
        <w:t>local mission needs</w:t>
      </w:r>
      <w:r w:rsidRPr="00D63C71">
        <w:t xml:space="preserve"> while aligning with national standards.</w:t>
      </w:r>
    </w:p>
    <w:p w14:paraId="315121F6" w14:textId="77777777" w:rsidR="00D63C71" w:rsidRPr="00D63C71" w:rsidRDefault="00D63C71" w:rsidP="00D63C71">
      <w:r w:rsidRPr="00D63C71">
        <w:pict w14:anchorId="7A672FD9">
          <v:rect id="_x0000_i1062" style="width:0;height:1.5pt" o:hralign="center" o:hrstd="t" o:hr="t" fillcolor="#a0a0a0" stroked="f"/>
        </w:pict>
      </w:r>
    </w:p>
    <w:p w14:paraId="1090B76E" w14:textId="77777777" w:rsidR="00D63C71" w:rsidRPr="00D63C71" w:rsidRDefault="00D63C71" w:rsidP="00D63C71">
      <w:pPr>
        <w:rPr>
          <w:b/>
          <w:bCs/>
        </w:rPr>
      </w:pPr>
      <w:r w:rsidRPr="00D63C71">
        <w:rPr>
          <w:b/>
          <w:bCs/>
        </w:rPr>
        <w:t>II. Governance Interaction Model (Final Refined Version)</w:t>
      </w:r>
    </w:p>
    <w:p w14:paraId="1AD9C15E" w14:textId="77777777" w:rsidR="00D63C71" w:rsidRPr="00D63C71" w:rsidRDefault="00D63C71" w:rsidP="00D63C71">
      <w:r w:rsidRPr="00D63C71">
        <w:t>A cohesive governance model enables coordinated decision-making and clarity of authority across diverse stakeholder groups.</w:t>
      </w:r>
    </w:p>
    <w:p w14:paraId="2EDBF4C9" w14:textId="77777777" w:rsidR="00D63C71" w:rsidRPr="00D63C71" w:rsidRDefault="00D63C71" w:rsidP="00D63C71">
      <w:pPr>
        <w:rPr>
          <w:b/>
          <w:bCs/>
        </w:rPr>
      </w:pPr>
      <w:r w:rsidRPr="00D63C71">
        <w:rPr>
          <w:b/>
          <w:bCs/>
        </w:rPr>
        <w:t>Strategic Alignment</w:t>
      </w:r>
    </w:p>
    <w:p w14:paraId="474AA15B" w14:textId="77777777" w:rsidR="00D63C71" w:rsidRPr="00D63C71" w:rsidRDefault="00D63C71" w:rsidP="00D63C71">
      <w:pPr>
        <w:numPr>
          <w:ilvl w:val="0"/>
          <w:numId w:val="34"/>
        </w:numPr>
      </w:pPr>
      <w:r w:rsidRPr="00D63C71">
        <w:t>AOUSC Sponsor sets long-term direction.</w:t>
      </w:r>
    </w:p>
    <w:p w14:paraId="151CEDD6" w14:textId="77777777" w:rsidR="00D63C71" w:rsidRPr="00D63C71" w:rsidRDefault="00D63C71" w:rsidP="00D63C71">
      <w:pPr>
        <w:numPr>
          <w:ilvl w:val="0"/>
          <w:numId w:val="34"/>
        </w:numPr>
      </w:pPr>
      <w:r w:rsidRPr="00D63C71">
        <w:t>CCoE Director operationalizes strategy and ensures execution readiness.</w:t>
      </w:r>
    </w:p>
    <w:p w14:paraId="11DCF30D" w14:textId="77777777" w:rsidR="00D63C71" w:rsidRPr="00D63C71" w:rsidRDefault="00D63C71" w:rsidP="00D63C71">
      <w:pPr>
        <w:rPr>
          <w:b/>
          <w:bCs/>
        </w:rPr>
      </w:pPr>
      <w:r w:rsidRPr="00D63C71">
        <w:rPr>
          <w:b/>
          <w:bCs/>
        </w:rPr>
        <w:t>Technical Decision-Making</w:t>
      </w:r>
    </w:p>
    <w:p w14:paraId="6464F810" w14:textId="77777777" w:rsidR="00D63C71" w:rsidRPr="00D63C71" w:rsidRDefault="00D63C71" w:rsidP="00D63C71">
      <w:pPr>
        <w:numPr>
          <w:ilvl w:val="0"/>
          <w:numId w:val="35"/>
        </w:numPr>
      </w:pPr>
      <w:r w:rsidRPr="00D63C71">
        <w:t>Cloud Architect, Security Officer, Data Lead, and Network Lead collaborate to define patterns, guardrails, and exceptions.</w:t>
      </w:r>
    </w:p>
    <w:p w14:paraId="108D5C73" w14:textId="77777777" w:rsidR="00D63C71" w:rsidRPr="00D63C71" w:rsidRDefault="00D63C71" w:rsidP="00D63C71">
      <w:pPr>
        <w:numPr>
          <w:ilvl w:val="0"/>
          <w:numId w:val="35"/>
        </w:numPr>
      </w:pPr>
      <w:r w:rsidRPr="00D63C71">
        <w:t>Decisions follow established ARB/CCB workflows.</w:t>
      </w:r>
    </w:p>
    <w:p w14:paraId="1A206B11" w14:textId="77777777" w:rsidR="00D63C71" w:rsidRPr="00D63C71" w:rsidRDefault="00D63C71" w:rsidP="00D63C71">
      <w:pPr>
        <w:rPr>
          <w:b/>
          <w:bCs/>
        </w:rPr>
      </w:pPr>
      <w:r w:rsidRPr="00D63C71">
        <w:rPr>
          <w:b/>
          <w:bCs/>
        </w:rPr>
        <w:t>Execution Management</w:t>
      </w:r>
    </w:p>
    <w:p w14:paraId="68B822FF" w14:textId="77777777" w:rsidR="00D63C71" w:rsidRPr="00D63C71" w:rsidRDefault="00D63C71" w:rsidP="00D63C71">
      <w:pPr>
        <w:numPr>
          <w:ilvl w:val="0"/>
          <w:numId w:val="36"/>
        </w:numPr>
      </w:pPr>
      <w:r w:rsidRPr="00D63C71">
        <w:t>Migration Lead integrates technical standards into migration waves.</w:t>
      </w:r>
    </w:p>
    <w:p w14:paraId="7B2376D6" w14:textId="77777777" w:rsidR="00D63C71" w:rsidRPr="00D63C71" w:rsidRDefault="00D63C71" w:rsidP="00D63C71">
      <w:pPr>
        <w:numPr>
          <w:ilvl w:val="0"/>
          <w:numId w:val="36"/>
        </w:numPr>
      </w:pPr>
      <w:r w:rsidRPr="00D63C71">
        <w:t>ITSM Lead ensures operational maturity for production workloads.</w:t>
      </w:r>
    </w:p>
    <w:p w14:paraId="1A92E6A8" w14:textId="77777777" w:rsidR="00D63C71" w:rsidRPr="00D63C71" w:rsidRDefault="00D63C71" w:rsidP="00D63C71">
      <w:pPr>
        <w:numPr>
          <w:ilvl w:val="0"/>
          <w:numId w:val="36"/>
        </w:numPr>
      </w:pPr>
      <w:r w:rsidRPr="00D63C71">
        <w:t>FinOps Lead ensures economic accountability and transparency.</w:t>
      </w:r>
    </w:p>
    <w:p w14:paraId="10A778B3" w14:textId="77777777" w:rsidR="00D63C71" w:rsidRPr="00D63C71" w:rsidRDefault="00D63C71" w:rsidP="00D63C71">
      <w:pPr>
        <w:rPr>
          <w:b/>
          <w:bCs/>
        </w:rPr>
      </w:pPr>
      <w:r w:rsidRPr="00D63C71">
        <w:rPr>
          <w:b/>
          <w:bCs/>
        </w:rPr>
        <w:t>Court-Level Engagement</w:t>
      </w:r>
    </w:p>
    <w:p w14:paraId="03CE3150" w14:textId="77777777" w:rsidR="00D63C71" w:rsidRPr="00D63C71" w:rsidRDefault="00D63C71" w:rsidP="00D63C71">
      <w:pPr>
        <w:numPr>
          <w:ilvl w:val="0"/>
          <w:numId w:val="37"/>
        </w:numPr>
      </w:pPr>
      <w:r w:rsidRPr="00D63C71">
        <w:t>Court IT Leads validate local readiness, coordinate testing, and ensure operational continuity.</w:t>
      </w:r>
    </w:p>
    <w:p w14:paraId="18468C14" w14:textId="77777777" w:rsidR="00D63C71" w:rsidRPr="00D63C71" w:rsidRDefault="00D63C71" w:rsidP="00D63C71">
      <w:r w:rsidRPr="00D63C71">
        <w:lastRenderedPageBreak/>
        <w:t xml:space="preserve">This model ensures decisions are </w:t>
      </w:r>
      <w:r w:rsidRPr="00D63C71">
        <w:rPr>
          <w:b/>
          <w:bCs/>
        </w:rPr>
        <w:t>holistic, enforceable, traceable, and aligned to mission-critical outcomes</w:t>
      </w:r>
      <w:r w:rsidRPr="00D63C71">
        <w:t>.</w:t>
      </w:r>
    </w:p>
    <w:p w14:paraId="65788FB7" w14:textId="77777777" w:rsidR="00D63C71" w:rsidRPr="00D63C71" w:rsidRDefault="00D63C71" w:rsidP="00D63C71">
      <w:r w:rsidRPr="00D63C71">
        <w:pict w14:anchorId="63A3A299">
          <v:rect id="_x0000_i1063" style="width:0;height:1.5pt" o:hralign="center" o:hrstd="t" o:hr="t" fillcolor="#a0a0a0" stroked="f"/>
        </w:pict>
      </w:r>
    </w:p>
    <w:p w14:paraId="5D2E3F03" w14:textId="77777777" w:rsidR="00D63C71" w:rsidRPr="00D63C71" w:rsidRDefault="00D63C71" w:rsidP="00D63C71">
      <w:pPr>
        <w:rPr>
          <w:b/>
          <w:bCs/>
        </w:rPr>
      </w:pPr>
      <w:r w:rsidRPr="00D63C71">
        <w:rPr>
          <w:b/>
          <w:bCs/>
        </w:rPr>
        <w:t>III. Summary (Final)</w:t>
      </w:r>
    </w:p>
    <w:p w14:paraId="523446A2" w14:textId="77777777" w:rsidR="00D63C71" w:rsidRPr="00D63C71" w:rsidRDefault="00D63C71" w:rsidP="00D63C71">
      <w:r w:rsidRPr="00D63C71">
        <w:t xml:space="preserve">The stakeholder ecosystem defined here forms the </w:t>
      </w:r>
      <w:r w:rsidRPr="00D63C71">
        <w:rPr>
          <w:b/>
          <w:bCs/>
        </w:rPr>
        <w:t>organizational backbone</w:t>
      </w:r>
      <w:r w:rsidRPr="00D63C71">
        <w:t xml:space="preserve"> of the Federal Judiciary’s Cloud Transformation Program. Through strong executive sponsorship, a structured CCoE, expert-led technical functions, and coordinated engagement with individual courts, the judiciary is positioned to modernize with </w:t>
      </w:r>
      <w:r w:rsidRPr="00D63C71">
        <w:rPr>
          <w:b/>
          <w:bCs/>
        </w:rPr>
        <w:t>confidence, consistency, and long-term sustainability</w:t>
      </w:r>
      <w:r w:rsidRPr="00D63C71">
        <w:t>.</w:t>
      </w:r>
    </w:p>
    <w:p w14:paraId="3A8687F3" w14:textId="77777777" w:rsidR="00D63C71" w:rsidRPr="00D63C71" w:rsidRDefault="00D63C71" w:rsidP="00D63C71">
      <w:r w:rsidRPr="00D63C71">
        <w:t xml:space="preserve">This governance and role structure ensures the program delivers not just cloud adoption, but </w:t>
      </w:r>
      <w:r w:rsidRPr="00D63C71">
        <w:rPr>
          <w:b/>
          <w:bCs/>
        </w:rPr>
        <w:t>institutional transformation</w:t>
      </w:r>
      <w:r w:rsidRPr="00D63C71">
        <w:t>—secure, measurable, repeatable, and aligned with the judiciary’s mission for decades to come.</w:t>
      </w:r>
    </w:p>
    <w:p w14:paraId="1D3304C7" w14:textId="77777777" w:rsidR="009546B1" w:rsidRPr="00D63C71" w:rsidRDefault="009546B1" w:rsidP="00D63C71"/>
    <w:sectPr w:rsidR="009546B1" w:rsidRPr="00D63C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0412AA"/>
    <w:multiLevelType w:val="multilevel"/>
    <w:tmpl w:val="6EC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836E5"/>
    <w:multiLevelType w:val="multilevel"/>
    <w:tmpl w:val="4E8C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E2ADE"/>
    <w:multiLevelType w:val="multilevel"/>
    <w:tmpl w:val="9E1A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D4A01"/>
    <w:multiLevelType w:val="multilevel"/>
    <w:tmpl w:val="946E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72950"/>
    <w:multiLevelType w:val="multilevel"/>
    <w:tmpl w:val="2A78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A63F1"/>
    <w:multiLevelType w:val="multilevel"/>
    <w:tmpl w:val="C792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F38A0"/>
    <w:multiLevelType w:val="multilevel"/>
    <w:tmpl w:val="08B8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E330C"/>
    <w:multiLevelType w:val="multilevel"/>
    <w:tmpl w:val="4660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00DD1"/>
    <w:multiLevelType w:val="multilevel"/>
    <w:tmpl w:val="6394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2F1D55"/>
    <w:multiLevelType w:val="multilevel"/>
    <w:tmpl w:val="124A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A94BC0"/>
    <w:multiLevelType w:val="multilevel"/>
    <w:tmpl w:val="B86C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5376FB"/>
    <w:multiLevelType w:val="multilevel"/>
    <w:tmpl w:val="BCFE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232C0"/>
    <w:multiLevelType w:val="multilevel"/>
    <w:tmpl w:val="80B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74515"/>
    <w:multiLevelType w:val="multilevel"/>
    <w:tmpl w:val="CCF2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D06A1A"/>
    <w:multiLevelType w:val="multilevel"/>
    <w:tmpl w:val="6270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B0159"/>
    <w:multiLevelType w:val="multilevel"/>
    <w:tmpl w:val="CB9A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577967"/>
    <w:multiLevelType w:val="multilevel"/>
    <w:tmpl w:val="793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613E5C"/>
    <w:multiLevelType w:val="multilevel"/>
    <w:tmpl w:val="2448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95341"/>
    <w:multiLevelType w:val="multilevel"/>
    <w:tmpl w:val="6224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A261CE"/>
    <w:multiLevelType w:val="multilevel"/>
    <w:tmpl w:val="CEF0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ED6AE9"/>
    <w:multiLevelType w:val="multilevel"/>
    <w:tmpl w:val="709A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640E7A"/>
    <w:multiLevelType w:val="multilevel"/>
    <w:tmpl w:val="2CA0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521378"/>
    <w:multiLevelType w:val="multilevel"/>
    <w:tmpl w:val="4C4E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E61E00"/>
    <w:multiLevelType w:val="multilevel"/>
    <w:tmpl w:val="22C6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2B76C4"/>
    <w:multiLevelType w:val="multilevel"/>
    <w:tmpl w:val="0094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2314CA"/>
    <w:multiLevelType w:val="multilevel"/>
    <w:tmpl w:val="593E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E3A37"/>
    <w:multiLevelType w:val="multilevel"/>
    <w:tmpl w:val="FD64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BE6ACC"/>
    <w:multiLevelType w:val="multilevel"/>
    <w:tmpl w:val="A7BC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987000">
    <w:abstractNumId w:val="8"/>
  </w:num>
  <w:num w:numId="2" w16cid:durableId="633869076">
    <w:abstractNumId w:val="6"/>
  </w:num>
  <w:num w:numId="3" w16cid:durableId="154885583">
    <w:abstractNumId w:val="5"/>
  </w:num>
  <w:num w:numId="4" w16cid:durableId="854196907">
    <w:abstractNumId w:val="4"/>
  </w:num>
  <w:num w:numId="5" w16cid:durableId="1527209588">
    <w:abstractNumId w:val="7"/>
  </w:num>
  <w:num w:numId="6" w16cid:durableId="756681649">
    <w:abstractNumId w:val="3"/>
  </w:num>
  <w:num w:numId="7" w16cid:durableId="1608808837">
    <w:abstractNumId w:val="2"/>
  </w:num>
  <w:num w:numId="8" w16cid:durableId="333725030">
    <w:abstractNumId w:val="1"/>
  </w:num>
  <w:num w:numId="9" w16cid:durableId="1734697495">
    <w:abstractNumId w:val="0"/>
  </w:num>
  <w:num w:numId="10" w16cid:durableId="2117169750">
    <w:abstractNumId w:val="20"/>
  </w:num>
  <w:num w:numId="11" w16cid:durableId="956838679">
    <w:abstractNumId w:val="18"/>
  </w:num>
  <w:num w:numId="12" w16cid:durableId="831608760">
    <w:abstractNumId w:val="22"/>
  </w:num>
  <w:num w:numId="13" w16cid:durableId="432172132">
    <w:abstractNumId w:val="34"/>
  </w:num>
  <w:num w:numId="14" w16cid:durableId="126970946">
    <w:abstractNumId w:val="9"/>
  </w:num>
  <w:num w:numId="15" w16cid:durableId="198903100">
    <w:abstractNumId w:val="29"/>
  </w:num>
  <w:num w:numId="16" w16cid:durableId="156575226">
    <w:abstractNumId w:val="36"/>
  </w:num>
  <w:num w:numId="17" w16cid:durableId="986283369">
    <w:abstractNumId w:val="14"/>
  </w:num>
  <w:num w:numId="18" w16cid:durableId="1858348082">
    <w:abstractNumId w:val="31"/>
  </w:num>
  <w:num w:numId="19" w16cid:durableId="1012488793">
    <w:abstractNumId w:val="23"/>
  </w:num>
  <w:num w:numId="20" w16cid:durableId="661008713">
    <w:abstractNumId w:val="25"/>
  </w:num>
  <w:num w:numId="21" w16cid:durableId="376783346">
    <w:abstractNumId w:val="35"/>
  </w:num>
  <w:num w:numId="22" w16cid:durableId="757407689">
    <w:abstractNumId w:val="19"/>
  </w:num>
  <w:num w:numId="23" w16cid:durableId="305668850">
    <w:abstractNumId w:val="16"/>
  </w:num>
  <w:num w:numId="24" w16cid:durableId="1655378690">
    <w:abstractNumId w:val="11"/>
  </w:num>
  <w:num w:numId="25" w16cid:durableId="227418924">
    <w:abstractNumId w:val="28"/>
  </w:num>
  <w:num w:numId="26" w16cid:durableId="1661079075">
    <w:abstractNumId w:val="10"/>
  </w:num>
  <w:num w:numId="27" w16cid:durableId="1073159842">
    <w:abstractNumId w:val="13"/>
  </w:num>
  <w:num w:numId="28" w16cid:durableId="100346034">
    <w:abstractNumId w:val="30"/>
  </w:num>
  <w:num w:numId="29" w16cid:durableId="1253466209">
    <w:abstractNumId w:val="33"/>
  </w:num>
  <w:num w:numId="30" w16cid:durableId="579601181">
    <w:abstractNumId w:val="21"/>
  </w:num>
  <w:num w:numId="31" w16cid:durableId="922374558">
    <w:abstractNumId w:val="17"/>
  </w:num>
  <w:num w:numId="32" w16cid:durableId="112940886">
    <w:abstractNumId w:val="32"/>
  </w:num>
  <w:num w:numId="33" w16cid:durableId="1889296834">
    <w:abstractNumId w:val="24"/>
  </w:num>
  <w:num w:numId="34" w16cid:durableId="310335081">
    <w:abstractNumId w:val="12"/>
  </w:num>
  <w:num w:numId="35" w16cid:durableId="1431856186">
    <w:abstractNumId w:val="27"/>
  </w:num>
  <w:num w:numId="36" w16cid:durableId="949778106">
    <w:abstractNumId w:val="26"/>
  </w:num>
  <w:num w:numId="37" w16cid:durableId="4558311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827"/>
    <w:rsid w:val="0029639D"/>
    <w:rsid w:val="00326F90"/>
    <w:rsid w:val="00786566"/>
    <w:rsid w:val="00873DB1"/>
    <w:rsid w:val="009546B1"/>
    <w:rsid w:val="00A30CE3"/>
    <w:rsid w:val="00AA1D8D"/>
    <w:rsid w:val="00B47730"/>
    <w:rsid w:val="00CB0664"/>
    <w:rsid w:val="00D63C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2D070E"/>
  <w14:defaultImageDpi w14:val="300"/>
  <w15:docId w15:val="{DFCBC00A-DC64-4BBD-AD13-998583639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5316835">
      <w:bodyDiv w:val="1"/>
      <w:marLeft w:val="0"/>
      <w:marRight w:val="0"/>
      <w:marTop w:val="0"/>
      <w:marBottom w:val="0"/>
      <w:divBdr>
        <w:top w:val="none" w:sz="0" w:space="0" w:color="auto"/>
        <w:left w:val="none" w:sz="0" w:space="0" w:color="auto"/>
        <w:bottom w:val="none" w:sz="0" w:space="0" w:color="auto"/>
        <w:right w:val="none" w:sz="0" w:space="0" w:color="auto"/>
      </w:divBdr>
    </w:div>
    <w:div w:id="1782217615">
      <w:bodyDiv w:val="1"/>
      <w:marLeft w:val="0"/>
      <w:marRight w:val="0"/>
      <w:marTop w:val="0"/>
      <w:marBottom w:val="0"/>
      <w:divBdr>
        <w:top w:val="none" w:sz="0" w:space="0" w:color="auto"/>
        <w:left w:val="none" w:sz="0" w:space="0" w:color="auto"/>
        <w:bottom w:val="none" w:sz="0" w:space="0" w:color="auto"/>
        <w:right w:val="none" w:sz="0" w:space="0" w:color="auto"/>
      </w:divBdr>
    </w:div>
    <w:div w:id="18204197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1522</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Theodore Gibson</cp:lastModifiedBy>
  <cp:revision>3</cp:revision>
  <dcterms:created xsi:type="dcterms:W3CDTF">2013-12-23T23:15:00Z</dcterms:created>
  <dcterms:modified xsi:type="dcterms:W3CDTF">2025-12-04T17:40:00Z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61aca5a5-8cc1-44da-a4e7-b22325e66fa5</vt:lpwstr>
  </property>
</Properties>
</file>