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20_GOVERNANCE — Index of Documents</w:t>
      </w:r>
    </w:p>
    <w:p>
      <w:r>
        <w:t>Date: 2025-11-12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Order</w:t>
            </w:r>
          </w:p>
        </w:tc>
        <w:tc>
          <w:tcPr>
            <w:tcW w:type="dxa" w:w="2880"/>
          </w:tcPr>
          <w:p>
            <w:r>
              <w:t>File Name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</w:tr>
      <w:tr>
        <w:tc>
          <w:tcPr>
            <w:tcW w:type="dxa" w:w="2880"/>
          </w:tcPr>
          <w:p>
            <w:r>
              <w:t>00</w:t>
            </w:r>
          </w:p>
        </w:tc>
        <w:tc>
          <w:tcPr>
            <w:tcW w:type="dxa" w:w="2880"/>
          </w:tcPr>
          <w:p>
            <w:r>
              <w:t>00_Cover_Sheet.docx</w:t>
            </w:r>
          </w:p>
        </w:tc>
        <w:tc>
          <w:tcPr>
            <w:tcW w:type="dxa" w:w="2880"/>
          </w:tcPr>
          <w:p>
            <w:r>
              <w:t>Identification and contacts</w:t>
            </w:r>
          </w:p>
        </w:tc>
      </w:tr>
      <w:tr>
        <w:tc>
          <w:tcPr>
            <w:tcW w:type="dxa" w:w="2880"/>
          </w:tcPr>
          <w:p>
            <w:r>
              <w:t>05</w:t>
            </w:r>
          </w:p>
        </w:tc>
        <w:tc>
          <w:tcPr>
            <w:tcW w:type="dxa" w:w="2880"/>
          </w:tcPr>
          <w:p>
            <w:r>
              <w:t>05_Terminology_and_Acronyms.docx</w:t>
            </w:r>
          </w:p>
        </w:tc>
        <w:tc>
          <w:tcPr>
            <w:tcW w:type="dxa" w:w="2880"/>
          </w:tcPr>
          <w:p>
            <w:r>
              <w:t>Standard vocabulary — placed after cover</w:t>
            </w:r>
          </w:p>
        </w:tc>
      </w:tr>
      <w:tr>
        <w:tc>
          <w:tcPr>
            <w:tcW w:type="dxa" w:w="2880"/>
          </w:tcPr>
          <w:p>
            <w:r>
              <w:t>01</w:t>
            </w:r>
          </w:p>
        </w:tc>
        <w:tc>
          <w:tcPr>
            <w:tcW w:type="dxa" w:w="2880"/>
          </w:tcPr>
          <w:p>
            <w:r>
              <w:t>01_CCOE_Charter.docx</w:t>
            </w:r>
          </w:p>
        </w:tc>
        <w:tc>
          <w:tcPr>
            <w:tcW w:type="dxa" w:w="2880"/>
          </w:tcPr>
          <w:p>
            <w:r>
              <w:t>Mission, scope, decision rights</w:t>
            </w:r>
          </w:p>
        </w:tc>
      </w:tr>
      <w:tr>
        <w:tc>
          <w:tcPr>
            <w:tcW w:type="dxa" w:w="2880"/>
          </w:tcPr>
          <w:p>
            <w:r>
              <w:t>02</w:t>
            </w:r>
          </w:p>
        </w:tc>
        <w:tc>
          <w:tcPr>
            <w:tcW w:type="dxa" w:w="2880"/>
          </w:tcPr>
          <w:p>
            <w:r>
              <w:t>02_Delegation_of_Authority.docx</w:t>
            </w:r>
          </w:p>
        </w:tc>
        <w:tc>
          <w:tcPr>
            <w:tcW w:type="dxa" w:w="2880"/>
          </w:tcPr>
          <w:p>
            <w:r>
              <w:t>Who approves what</w:t>
            </w:r>
          </w:p>
        </w:tc>
      </w:tr>
      <w:tr>
        <w:tc>
          <w:tcPr>
            <w:tcW w:type="dxa" w:w="2880"/>
          </w:tcPr>
          <w:p>
            <w:r>
              <w:t>03</w:t>
            </w:r>
          </w:p>
        </w:tc>
        <w:tc>
          <w:tcPr>
            <w:tcW w:type="dxa" w:w="2880"/>
          </w:tcPr>
          <w:p>
            <w:r>
              <w:t>03_RACI.docx</w:t>
            </w:r>
          </w:p>
        </w:tc>
        <w:tc>
          <w:tcPr>
            <w:tcW w:type="dxa" w:w="2880"/>
          </w:tcPr>
          <w:p>
            <w:r>
              <w:t>Roles matrix for governance functions</w:t>
            </w:r>
          </w:p>
        </w:tc>
      </w:tr>
      <w:tr>
        <w:tc>
          <w:tcPr>
            <w:tcW w:type="dxa" w:w="2880"/>
          </w:tcPr>
          <w:p>
            <w:r>
              <w:t>04</w:t>
            </w:r>
          </w:p>
        </w:tc>
        <w:tc>
          <w:tcPr>
            <w:tcW w:type="dxa" w:w="2880"/>
          </w:tcPr>
          <w:p>
            <w:r>
              <w:t>04_Governance_Model.docx</w:t>
            </w:r>
          </w:p>
        </w:tc>
        <w:tc>
          <w:tcPr>
            <w:tcW w:type="dxa" w:w="2880"/>
          </w:tcPr>
          <w:p>
            <w:r>
              <w:t>Councils, boards, policy-as-code</w:t>
            </w:r>
          </w:p>
        </w:tc>
      </w:tr>
      <w:tr>
        <w:tc>
          <w:tcPr>
            <w:tcW w:type="dxa" w:w="2880"/>
          </w:tcPr>
          <w:p>
            <w:r>
              <w:t>06</w:t>
            </w:r>
          </w:p>
        </w:tc>
        <w:tc>
          <w:tcPr>
            <w:tcW w:type="dxa" w:w="2880"/>
          </w:tcPr>
          <w:p>
            <w:r>
              <w:t>06_ARB_Charter.docx</w:t>
            </w:r>
          </w:p>
        </w:tc>
        <w:tc>
          <w:tcPr>
            <w:tcW w:type="dxa" w:w="2880"/>
          </w:tcPr>
          <w:p>
            <w:r>
              <w:t>Architecture review governance</w:t>
            </w:r>
          </w:p>
        </w:tc>
      </w:tr>
      <w:tr>
        <w:tc>
          <w:tcPr>
            <w:tcW w:type="dxa" w:w="2880"/>
          </w:tcPr>
          <w:p>
            <w:r>
              <w:t>07</w:t>
            </w:r>
          </w:p>
        </w:tc>
        <w:tc>
          <w:tcPr>
            <w:tcW w:type="dxa" w:w="2880"/>
          </w:tcPr>
          <w:p>
            <w:r>
              <w:t>07_CCB_Charter.docx</w:t>
            </w:r>
          </w:p>
        </w:tc>
        <w:tc>
          <w:tcPr>
            <w:tcW w:type="dxa" w:w="2880"/>
          </w:tcPr>
          <w:p>
            <w:r>
              <w:t>Change control governance</w:t>
            </w:r>
          </w:p>
        </w:tc>
      </w:tr>
      <w:tr>
        <w:tc>
          <w:tcPr>
            <w:tcW w:type="dxa" w:w="2880"/>
          </w:tcPr>
          <w:p>
            <w:r>
              <w:t>08</w:t>
            </w:r>
          </w:p>
        </w:tc>
        <w:tc>
          <w:tcPr>
            <w:tcW w:type="dxa" w:w="2880"/>
          </w:tcPr>
          <w:p>
            <w:r>
              <w:t>08_Policy_as_Code_Standard.docx</w:t>
            </w:r>
          </w:p>
        </w:tc>
        <w:tc>
          <w:tcPr>
            <w:tcW w:type="dxa" w:w="2880"/>
          </w:tcPr>
          <w:p>
            <w:r>
              <w:t>Baseline and enforcement</w:t>
            </w:r>
          </w:p>
        </w:tc>
      </w:tr>
      <w:tr>
        <w:tc>
          <w:tcPr>
            <w:tcW w:type="dxa" w:w="2880"/>
          </w:tcPr>
          <w:p>
            <w:r>
              <w:t>09</w:t>
            </w:r>
          </w:p>
        </w:tc>
        <w:tc>
          <w:tcPr>
            <w:tcW w:type="dxa" w:w="2880"/>
          </w:tcPr>
          <w:p>
            <w:r>
              <w:t>09_Exceptions_Workflow.docx</w:t>
            </w:r>
          </w:p>
        </w:tc>
        <w:tc>
          <w:tcPr>
            <w:tcW w:type="dxa" w:w="2880"/>
          </w:tcPr>
          <w:p>
            <w:r>
              <w:t>Requests, approvals, tracking</w:t>
            </w:r>
          </w:p>
        </w:tc>
      </w:tr>
      <w:tr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10_Change_Types_and_Workflow.docx</w:t>
            </w:r>
          </w:p>
        </w:tc>
        <w:tc>
          <w:tcPr>
            <w:tcW w:type="dxa" w:w="2880"/>
          </w:tcPr>
          <w:p>
            <w:r>
              <w:t>Types, risk, approvals, lead time</w:t>
            </w:r>
          </w:p>
        </w:tc>
      </w:tr>
      <w:tr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>11_Metrics_OKRs_and_Dashboards.docx</w:t>
            </w:r>
          </w:p>
        </w:tc>
        <w:tc>
          <w:tcPr>
            <w:tcW w:type="dxa" w:w="2880"/>
          </w:tcPr>
          <w:p>
            <w:r>
              <w:t>What we measure and report</w:t>
            </w:r>
          </w:p>
        </w:tc>
      </w:tr>
      <w:tr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12_Audit_and_Reporting_Schedule.docx</w:t>
            </w:r>
          </w:p>
        </w:tc>
        <w:tc>
          <w:tcPr>
            <w:tcW w:type="dxa" w:w="2880"/>
          </w:tcPr>
          <w:p>
            <w:r>
              <w:t>Audit cadence and recipients</w:t>
            </w:r>
          </w:p>
        </w:tc>
      </w:tr>
      <w:tr>
        <w:tc>
          <w:tcPr>
            <w:tcW w:type="dxa" w:w="2880"/>
          </w:tcPr>
          <w:p>
            <w:r>
              <w:t>13</w:t>
            </w:r>
          </w:p>
        </w:tc>
        <w:tc>
          <w:tcPr>
            <w:tcW w:type="dxa" w:w="2880"/>
          </w:tcPr>
          <w:p>
            <w:r>
              <w:t>13_Compliance_Mapping.docx</w:t>
            </w:r>
          </w:p>
        </w:tc>
        <w:tc>
          <w:tcPr>
            <w:tcW w:type="dxa" w:w="2880"/>
          </w:tcPr>
          <w:p>
            <w:r>
              <w:t>NIST/FedRAMP mapping</w:t>
            </w:r>
          </w:p>
        </w:tc>
      </w:tr>
      <w:tr>
        <w:tc>
          <w:tcPr>
            <w:tcW w:type="dxa" w:w="2880"/>
          </w:tcPr>
          <w:p>
            <w:r>
              <w:t>14</w:t>
            </w:r>
          </w:p>
        </w:tc>
        <w:tc>
          <w:tcPr>
            <w:tcW w:type="dxa" w:w="2880"/>
          </w:tcPr>
          <w:p>
            <w:r>
              <w:t>14_Governance_Communications_Plan.docx</w:t>
            </w:r>
          </w:p>
        </w:tc>
        <w:tc>
          <w:tcPr>
            <w:tcW w:type="dxa" w:w="2880"/>
          </w:tcPr>
          <w:p>
            <w:r>
              <w:t>Comms cadences and templates</w:t>
            </w:r>
          </w:p>
        </w:tc>
      </w:tr>
      <w:tr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15_Decision_Log_Template.docx</w:t>
            </w:r>
          </w:p>
        </w:tc>
        <w:tc>
          <w:tcPr>
            <w:tcW w:type="dxa" w:w="2880"/>
          </w:tcPr>
          <w:p>
            <w:r>
              <w:t>Record design decisions</w:t>
            </w:r>
          </w:p>
        </w:tc>
      </w:tr>
      <w:tr>
        <w:tc>
          <w:tcPr>
            <w:tcW w:type="dxa" w:w="2880"/>
          </w:tcPr>
          <w:p>
            <w:r>
              <w:t>16</w:t>
            </w:r>
          </w:p>
        </w:tc>
        <w:tc>
          <w:tcPr>
            <w:tcW w:type="dxa" w:w="2880"/>
          </w:tcPr>
          <w:p>
            <w:r>
              <w:t>16_Governance_Onboarding_For_Court.docx</w:t>
            </w:r>
          </w:p>
        </w:tc>
        <w:tc>
          <w:tcPr>
            <w:tcW w:type="dxa" w:w="2880"/>
          </w:tcPr>
          <w:p>
            <w:r>
              <w:t>Court-facing onboarding steps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