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Patterns Catalog — Index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Web/API with WAF + private data services</w:t>
      </w:r>
    </w:p>
    <w:p>
      <w:r>
        <w:rPr>
          <w:rFonts w:ascii="Times New Roman" w:hAnsi="Times New Roman"/>
          <w:color w:val="000000"/>
          <w:sz w:val="22"/>
        </w:rPr>
        <w:t>• Data Lake/Lakehouse ingestion and analytics</w:t>
      </w:r>
    </w:p>
    <w:p>
      <w:r>
        <w:rPr>
          <w:rFonts w:ascii="Times New Roman" w:hAnsi="Times New Roman"/>
          <w:color w:val="000000"/>
          <w:sz w:val="22"/>
        </w:rPr>
        <w:t>• Batch + Event-driven pipelines</w:t>
      </w:r>
    </w:p>
    <w:p>
      <w:r>
        <w:rPr>
          <w:rFonts w:ascii="Times New Roman" w:hAnsi="Times New Roman"/>
          <w:color w:val="000000"/>
          <w:sz w:val="22"/>
        </w:rPr>
        <w:t>• Messaging and integration</w:t>
      </w:r>
    </w:p>
    <w:p>
      <w:r>
        <w:rPr>
          <w:rFonts w:ascii="Times New Roman" w:hAnsi="Times New Roman"/>
          <w:color w:val="000000"/>
          <w:sz w:val="22"/>
        </w:rPr>
        <w:t>• Mainframe/legacy integration</w:t>
      </w:r>
    </w:p>
    <w:p>
      <w:r>
        <w:rPr>
          <w:rFonts w:ascii="Times New Roman" w:hAnsi="Times New Roman"/>
          <w:color w:val="000000"/>
          <w:sz w:val="22"/>
        </w:rPr>
        <w:t>• VMware landing then native refactor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