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Baseline Security Services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Enable GuardDuty, Security Hub, Macie, Detective, Inspector; central findings and auto‑response hooks.</w:t>
      </w:r>
    </w:p>
    <w:p>
      <w:r>
        <w:rPr>
          <w:rFonts w:ascii="Times New Roman" w:hAnsi="Times New Roman"/>
          <w:color w:val="000000"/>
          <w:sz w:val="22"/>
        </w:rPr>
        <w:t>• WAF + Shield Advanced for public edges; rule sets and evidence capture.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Enabled By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Alerts To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