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Guardrails &amp; Policies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Baseline policies per AWS GovCloud (US) native controls + OPA gates in CI/CD.</w:t>
      </w:r>
    </w:p>
    <w:p>
      <w:r>
        <w:rPr>
          <w:rFonts w:ascii="Times New Roman" w:hAnsi="Times New Roman"/>
          <w:color w:val="000000"/>
          <w:sz w:val="22"/>
        </w:rPr>
        <w:t>- Deny‑by‑default network; mandatory encryption; tagging enforcement; drift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