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Create Org CloudTrail &amp; Central Log Archive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log archive account + bucket with required policies and object lock.</w:t>
      </w:r>
    </w:p>
    <w:p>
      <w:r>
        <w:rPr>
          <w:rFonts w:ascii="Times New Roman" w:hAnsi="Times New Roman"/>
          <w:color w:val="000000"/>
          <w:sz w:val="22"/>
        </w:rPr>
        <w:t>• Enable Org CloudTrail (all regions); validate delivery + integrity; forward to SIEM.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Command/Console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