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Operating Model &amp; Roles (RACI)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Security Champions in each team; Dev, Sec, Ops, QA, Platform; assessors engagement.</w:t>
      </w:r>
    </w:p>
    <w:p>
      <w:r>
        <w:rPr>
          <w:rFonts w:ascii="Times New Roman" w:hAnsi="Times New Roman"/>
          <w:color w:val="000000"/>
          <w:sz w:val="22"/>
        </w:rPr>
        <w:t>• Escalation via ARB/CCB/ECAB; segregation of duties in pipelines and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