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Golden Pipeline Patterns — Matrix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Baseline stages: checkout → build → test → scan → sign → sbom → policy → package → deploy.</w:t>
      </w:r>
    </w:p>
    <w:p>
      <w:r>
        <w:rPr>
          <w:rFonts w:ascii="Times New Roman" w:hAnsi="Times New Roman"/>
          <w:color w:val="000000"/>
          <w:sz w:val="22"/>
        </w:rPr>
        <w:t>• Platforms: GitHub Actions, Azure DevOps, GitLab CI, Cloud Build, CodePipeline.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Tool/Action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Must Pass?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(SARIF/SBOM/Logs)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