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Secrets Management in Build &amp; Runtime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No secrets in repos; sealed secrets; KV/Vault; dynamic creds; envelope encryption.</w:t>
      </w:r>
    </w:p>
    <w:p>
      <w:r>
        <w:rPr>
          <w:rFonts w:ascii="Times New Roman" w:hAnsi="Times New Roman"/>
          <w:color w:val="000000"/>
          <w:sz w:val="22"/>
        </w:rPr>
        <w:t>• Rotation playbooks; scoped access; detection and revocation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Revocation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