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80_DEVSECOPS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02_DevSecOps_Vision_Principles.docx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03_Operating_Model_Roles_RACI_.docx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04_SDLC_Policy_Lifecycle.docx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05_Branching_Strategy_Protections.docx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06_Secure_Coding_Standard_Language-Agnostic_.docx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07_Threat_Modeling_Standard.docx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08_Golden_Pipeline_Patterns_Matrix.docx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09_Source_Control_Governance.docx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10_Identity_Access_for_Dev_Tooling.docx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11_Secrets_Management_in_Build_Runtime.docx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12_Dependency_Supply_Chain_Security.docx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13_Build_Artifact_Signing_Provenance.docx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14_Container_Build_Standard.docx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15_Kubernetes_Release_Standard.docx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16_Infrastructure-as-Code_Standard.docx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17_Policy-as-Code_in_CI.docx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18_Testing_Strategy_Unit_E2E_Security_.docx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19_SAST_SCA_DAST_IAST_Configuration.docx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20_Open_Source_License_Compliance.docx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21_Quality_Release_Gates.docx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22_Environment_Promotion_Change_Control.docx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23_Progressive_Delivery_Patterns.docx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24_Observability_SLOs_Error_Budgets.docx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25_Incident_Management_in_DevOps.docx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26_Vulnerability_Management_in_Pipelines.docx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27_Code_Review_Pairing_Practices.docx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28_Security_Champions_Program.docx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29_Training_Secure_Code_Curriculum.docx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30_Evidence_Capture_ATO_Alignment.docx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31_Metrics_KPIs_DORA_Security_.docx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32_Continuous_Improvement_Backlog.docx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33_Tooling_Reference_Mapping_per_CI_CD_platform_.docx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34_Golden_Pipeline_Template_Web_App_Node_React_.docx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35_Golden_Pipeline_Template_API_Python_Flask_.docx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36_Golden_Pipeline_Template_Container_Service_Kubernetes_.docx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37_Golden_Pipeline_Template_IaC_Terraform_.docx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38_Golden_Pipeline_Template_Data_ETL_dbt_Airflow_.docx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39_PR_Release_Checklist.docx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40_Change_Ticket_Template_for_CCB_.docx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41_Emergency_Fix_Hotfix_Runbook.docx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42_Rollback_Runbook.docx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43_SBOM_Generation_Storage_Procedure.docx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44_Cosign_Sigstore_Keyless_Signing_Procedure.docx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45_Third_Party_Risk_for_OSS_Dependencies.docx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46_IDE_Security_Plugins_Standard.docx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47_Pre_commit_Hooks_Standard.docx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48_Artifact_Repository_Governance.docx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49_Container_Registry_Governance.docx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50_Image_Promotion_Strategy.docx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51_Runtime_Controls_Admission_Runtime_Scanning.docx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52_Secrets_Scanning_Program.docx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53_Compliance_Control_Mapping_DevSecOps.docx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54_Evidence_Index_Storage_Locations.docx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