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Reference Architecture — AWS (SageMaker, Bedrock, Private Access)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Private VPC endpoints; KMS‑encrypted S3/ECR; SageMaker domains/studios; model registry; Step Functions; CloudWatch; GuardDuty/Inspector; Bedrock via VPC endpoints where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