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Ingestion &amp; Integration Standard (Batch &amp; Streaming)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Batch: connectors, file drops, DB replication. Streaming: Kafka/MSK, Event Hubs, Pub/Sub, OCI Streaming.</w:t>
      </w:r>
    </w:p>
    <w:p>
      <w:r>
        <w:rPr>
          <w:rFonts w:ascii="Times New Roman" w:hAnsi="Times New Roman"/>
          <w:color w:val="000000"/>
          <w:sz w:val="22"/>
        </w:rPr>
        <w:t>• CDC for RDBMS; schema evolution; backfill strategy; PII minimization.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Type (Batch/Stream)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Connector/Tool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Frequency/Latency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Schema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