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Catalog, Lineage &amp; Discovery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catalog per cloud; automated lineage; glossary and ownership; sensitive data tagging.</w:t>
      </w:r>
    </w:p>
    <w:p>
      <w:r>
        <w:rPr>
          <w:rFonts w:ascii="Times New Roman" w:hAnsi="Times New Roman"/>
          <w:color w:val="000000"/>
          <w:sz w:val="22"/>
        </w:rPr>
        <w:t>• Search/discovery with access controls; evidence pointers for assessors.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Sensitivity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Lineage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Glossary Term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