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Inheritance &amp; Control Mapping — Data Platform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NIST 800‑53 Rev.5/FedRAMP families; inherited vs implemented; evidence locations.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Link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