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Operating Model &amp; Roles (NOC, SRE, Platform, SecOps Interface)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NOC 24x7 monitoring &amp; triage; SRE engineering &amp; reliability; Platform operations; interface to Security &amp; ITSM.</w:t>
      </w:r>
    </w:p>
    <w:p>
      <w:r>
        <w:rPr>
          <w:rFonts w:ascii="Times New Roman" w:hAnsi="Times New Roman"/>
          <w:color w:val="000000"/>
          <w:sz w:val="22"/>
        </w:rPr>
        <w:t>• Escalation paths, quorum rules, and segregation of duties.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