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Service Health Model (SLIs/SLOs/Error Budgets)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Define customer‑visible SLIs and SLO targets; track error budgets; govern release velocity via budgets.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 Target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Error Budget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