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AC714" w14:textId="77777777" w:rsidR="001C648B" w:rsidRDefault="00000000">
      <w:r>
        <w:rPr>
          <w:b/>
          <w:color w:val="000000"/>
        </w:rPr>
        <w:t>Terminology and Acronyms — Assurance</w:t>
      </w:r>
    </w:p>
    <w:p w14:paraId="55E453FC" w14:textId="77777777" w:rsidR="001C648B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5001"/>
      </w:tblGrid>
      <w:tr w:rsidR="00ED74A8" w:rsidRPr="00ED74A8" w14:paraId="50DA50F4" w14:textId="77777777" w:rsidTr="00ED74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B1628" w14:textId="77777777" w:rsidR="00ED74A8" w:rsidRPr="00ED74A8" w:rsidRDefault="00ED74A8" w:rsidP="00ED74A8">
            <w:pPr>
              <w:rPr>
                <w:b/>
                <w:bCs/>
              </w:rPr>
            </w:pPr>
            <w:r w:rsidRPr="00ED74A8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181DF8B1" w14:textId="77777777" w:rsidR="00ED74A8" w:rsidRPr="00ED74A8" w:rsidRDefault="00ED74A8" w:rsidP="00ED74A8">
            <w:pPr>
              <w:rPr>
                <w:b/>
                <w:bCs/>
              </w:rPr>
            </w:pPr>
            <w:r w:rsidRPr="00ED74A8">
              <w:rPr>
                <w:b/>
                <w:bCs/>
              </w:rPr>
              <w:t>Definition</w:t>
            </w:r>
          </w:p>
        </w:tc>
      </w:tr>
      <w:tr w:rsidR="00ED74A8" w:rsidRPr="00ED74A8" w14:paraId="1111DA42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7263" w14:textId="77777777" w:rsidR="00ED74A8" w:rsidRPr="00ED74A8" w:rsidRDefault="00ED74A8" w:rsidP="00ED74A8">
            <w:r w:rsidRPr="00ED74A8">
              <w:t>ATO</w:t>
            </w:r>
          </w:p>
        </w:tc>
        <w:tc>
          <w:tcPr>
            <w:tcW w:w="0" w:type="auto"/>
            <w:vAlign w:val="center"/>
            <w:hideMark/>
          </w:tcPr>
          <w:p w14:paraId="29112053" w14:textId="77777777" w:rsidR="00ED74A8" w:rsidRPr="00ED74A8" w:rsidRDefault="00ED74A8" w:rsidP="00ED74A8">
            <w:r w:rsidRPr="00ED74A8">
              <w:t>Authorization to Operate</w:t>
            </w:r>
          </w:p>
        </w:tc>
      </w:tr>
      <w:tr w:rsidR="00ED74A8" w:rsidRPr="00ED74A8" w14:paraId="3A15730E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E21A" w14:textId="77777777" w:rsidR="00ED74A8" w:rsidRPr="00ED74A8" w:rsidRDefault="00ED74A8" w:rsidP="00ED74A8">
            <w:r w:rsidRPr="00ED74A8">
              <w:t>RMF</w:t>
            </w:r>
          </w:p>
        </w:tc>
        <w:tc>
          <w:tcPr>
            <w:tcW w:w="0" w:type="auto"/>
            <w:vAlign w:val="center"/>
            <w:hideMark/>
          </w:tcPr>
          <w:p w14:paraId="0B64EE45" w14:textId="77777777" w:rsidR="00ED74A8" w:rsidRPr="00ED74A8" w:rsidRDefault="00ED74A8" w:rsidP="00ED74A8">
            <w:r w:rsidRPr="00ED74A8">
              <w:t>Risk Management Framework</w:t>
            </w:r>
          </w:p>
        </w:tc>
      </w:tr>
      <w:tr w:rsidR="00ED74A8" w:rsidRPr="00ED74A8" w14:paraId="69EDF1D1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BD72" w14:textId="77777777" w:rsidR="00ED74A8" w:rsidRPr="00ED74A8" w:rsidRDefault="00ED74A8" w:rsidP="00ED74A8">
            <w:r w:rsidRPr="00ED74A8">
              <w:t>SSP</w:t>
            </w:r>
          </w:p>
        </w:tc>
        <w:tc>
          <w:tcPr>
            <w:tcW w:w="0" w:type="auto"/>
            <w:vAlign w:val="center"/>
            <w:hideMark/>
          </w:tcPr>
          <w:p w14:paraId="65CFA4B0" w14:textId="77777777" w:rsidR="00ED74A8" w:rsidRPr="00ED74A8" w:rsidRDefault="00ED74A8" w:rsidP="00ED74A8">
            <w:r w:rsidRPr="00ED74A8">
              <w:t>System Security Plan</w:t>
            </w:r>
          </w:p>
        </w:tc>
      </w:tr>
      <w:tr w:rsidR="00ED74A8" w:rsidRPr="00ED74A8" w14:paraId="51FD6A04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BEC2" w14:textId="77777777" w:rsidR="00ED74A8" w:rsidRPr="00ED74A8" w:rsidRDefault="00ED74A8" w:rsidP="00ED74A8">
            <w:r w:rsidRPr="00ED74A8">
              <w:t>SAP/SAR</w:t>
            </w:r>
          </w:p>
        </w:tc>
        <w:tc>
          <w:tcPr>
            <w:tcW w:w="0" w:type="auto"/>
            <w:vAlign w:val="center"/>
            <w:hideMark/>
          </w:tcPr>
          <w:p w14:paraId="2F3CFE88" w14:textId="77777777" w:rsidR="00ED74A8" w:rsidRPr="00ED74A8" w:rsidRDefault="00ED74A8" w:rsidP="00ED74A8">
            <w:r w:rsidRPr="00ED74A8">
              <w:t>Security Assessment Plan / Security Assessment Report</w:t>
            </w:r>
          </w:p>
        </w:tc>
      </w:tr>
      <w:tr w:rsidR="00ED74A8" w:rsidRPr="00ED74A8" w14:paraId="799DDAF9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07A7" w14:textId="77777777" w:rsidR="00ED74A8" w:rsidRPr="00ED74A8" w:rsidRDefault="00ED74A8" w:rsidP="00ED74A8">
            <w:r w:rsidRPr="00ED74A8">
              <w:t>SCA</w:t>
            </w:r>
          </w:p>
        </w:tc>
        <w:tc>
          <w:tcPr>
            <w:tcW w:w="0" w:type="auto"/>
            <w:vAlign w:val="center"/>
            <w:hideMark/>
          </w:tcPr>
          <w:p w14:paraId="7E07503B" w14:textId="77777777" w:rsidR="00ED74A8" w:rsidRPr="00ED74A8" w:rsidRDefault="00ED74A8" w:rsidP="00ED74A8">
            <w:r w:rsidRPr="00ED74A8">
              <w:t>Security Control Assessment</w:t>
            </w:r>
          </w:p>
        </w:tc>
      </w:tr>
      <w:tr w:rsidR="00ED74A8" w:rsidRPr="00ED74A8" w14:paraId="21EC6DB7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76D2" w14:textId="77777777" w:rsidR="00ED74A8" w:rsidRPr="00ED74A8" w:rsidRDefault="00ED74A8" w:rsidP="00ED74A8">
            <w:r w:rsidRPr="00ED74A8">
              <w:t>POA&amp;M</w:t>
            </w:r>
          </w:p>
        </w:tc>
        <w:tc>
          <w:tcPr>
            <w:tcW w:w="0" w:type="auto"/>
            <w:vAlign w:val="center"/>
            <w:hideMark/>
          </w:tcPr>
          <w:p w14:paraId="1F693394" w14:textId="77777777" w:rsidR="00ED74A8" w:rsidRPr="00ED74A8" w:rsidRDefault="00ED74A8" w:rsidP="00ED74A8">
            <w:r w:rsidRPr="00ED74A8">
              <w:t>Plan of Actions &amp; Milestones</w:t>
            </w:r>
          </w:p>
        </w:tc>
      </w:tr>
      <w:tr w:rsidR="00ED74A8" w:rsidRPr="00ED74A8" w14:paraId="7518939C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BAC2" w14:textId="77777777" w:rsidR="00ED74A8" w:rsidRPr="00ED74A8" w:rsidRDefault="00ED74A8" w:rsidP="00ED74A8">
            <w:proofErr w:type="spellStart"/>
            <w:r w:rsidRPr="00ED74A8">
              <w:t>ConMon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E5D92" w14:textId="77777777" w:rsidR="00ED74A8" w:rsidRPr="00ED74A8" w:rsidRDefault="00ED74A8" w:rsidP="00ED74A8">
            <w:r w:rsidRPr="00ED74A8">
              <w:t>Continuous Monitoring</w:t>
            </w:r>
          </w:p>
        </w:tc>
      </w:tr>
      <w:tr w:rsidR="00ED74A8" w:rsidRPr="00ED74A8" w14:paraId="2805AB57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C554" w14:textId="77777777" w:rsidR="00ED74A8" w:rsidRPr="00ED74A8" w:rsidRDefault="00ED74A8" w:rsidP="00ED74A8">
            <w:r w:rsidRPr="00ED74A8">
              <w:t>IV&amp;V</w:t>
            </w:r>
          </w:p>
        </w:tc>
        <w:tc>
          <w:tcPr>
            <w:tcW w:w="0" w:type="auto"/>
            <w:vAlign w:val="center"/>
            <w:hideMark/>
          </w:tcPr>
          <w:p w14:paraId="1F15F285" w14:textId="77777777" w:rsidR="00ED74A8" w:rsidRPr="00ED74A8" w:rsidRDefault="00ED74A8" w:rsidP="00ED74A8">
            <w:r w:rsidRPr="00ED74A8">
              <w:t>Independent Verification &amp; Validation</w:t>
            </w:r>
          </w:p>
        </w:tc>
      </w:tr>
      <w:tr w:rsidR="00ED74A8" w:rsidRPr="00ED74A8" w14:paraId="1C507415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E5F8" w14:textId="77777777" w:rsidR="00ED74A8" w:rsidRPr="00ED74A8" w:rsidRDefault="00ED74A8" w:rsidP="00ED74A8">
            <w:r w:rsidRPr="00ED74A8">
              <w:t>ROE</w:t>
            </w:r>
          </w:p>
        </w:tc>
        <w:tc>
          <w:tcPr>
            <w:tcW w:w="0" w:type="auto"/>
            <w:vAlign w:val="center"/>
            <w:hideMark/>
          </w:tcPr>
          <w:p w14:paraId="77A5523A" w14:textId="77777777" w:rsidR="00ED74A8" w:rsidRPr="00ED74A8" w:rsidRDefault="00ED74A8" w:rsidP="00ED74A8">
            <w:r w:rsidRPr="00ED74A8">
              <w:t>Rules of Engagement (for testing)</w:t>
            </w:r>
          </w:p>
        </w:tc>
      </w:tr>
      <w:tr w:rsidR="00ED74A8" w:rsidRPr="00ED74A8" w14:paraId="5868AA64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0A97" w14:textId="77777777" w:rsidR="00ED74A8" w:rsidRPr="00ED74A8" w:rsidRDefault="00ED74A8" w:rsidP="00ED74A8">
            <w:r w:rsidRPr="00ED74A8">
              <w:t>SBOM</w:t>
            </w:r>
          </w:p>
        </w:tc>
        <w:tc>
          <w:tcPr>
            <w:tcW w:w="0" w:type="auto"/>
            <w:vAlign w:val="center"/>
            <w:hideMark/>
          </w:tcPr>
          <w:p w14:paraId="78DD2F33" w14:textId="77777777" w:rsidR="00ED74A8" w:rsidRPr="00ED74A8" w:rsidRDefault="00ED74A8" w:rsidP="00ED74A8">
            <w:r w:rsidRPr="00ED74A8">
              <w:t>Software Bill of Materials (MLSBOM for models)</w:t>
            </w:r>
          </w:p>
        </w:tc>
      </w:tr>
      <w:tr w:rsidR="00ED74A8" w:rsidRPr="00ED74A8" w14:paraId="361A900D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A9B3" w14:textId="77777777" w:rsidR="00ED74A8" w:rsidRPr="00ED74A8" w:rsidRDefault="00ED74A8" w:rsidP="00ED74A8">
            <w:r w:rsidRPr="00ED74A8">
              <w:t>STIG</w:t>
            </w:r>
          </w:p>
        </w:tc>
        <w:tc>
          <w:tcPr>
            <w:tcW w:w="0" w:type="auto"/>
            <w:vAlign w:val="center"/>
            <w:hideMark/>
          </w:tcPr>
          <w:p w14:paraId="1E441D08" w14:textId="77777777" w:rsidR="00ED74A8" w:rsidRPr="00ED74A8" w:rsidRDefault="00ED74A8" w:rsidP="00ED74A8">
            <w:r w:rsidRPr="00ED74A8">
              <w:t>Security Technical Implementation Guide</w:t>
            </w:r>
          </w:p>
        </w:tc>
      </w:tr>
      <w:tr w:rsidR="00ED74A8" w:rsidRPr="00ED74A8" w14:paraId="0F7490EC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1BE3" w14:textId="77777777" w:rsidR="00ED74A8" w:rsidRPr="00ED74A8" w:rsidRDefault="00ED74A8" w:rsidP="00ED74A8">
            <w:r w:rsidRPr="00ED74A8">
              <w:t>SCAP</w:t>
            </w:r>
          </w:p>
        </w:tc>
        <w:tc>
          <w:tcPr>
            <w:tcW w:w="0" w:type="auto"/>
            <w:vAlign w:val="center"/>
            <w:hideMark/>
          </w:tcPr>
          <w:p w14:paraId="28DBB326" w14:textId="77777777" w:rsidR="00ED74A8" w:rsidRPr="00ED74A8" w:rsidRDefault="00ED74A8" w:rsidP="00ED74A8">
            <w:r w:rsidRPr="00ED74A8">
              <w:t>Security Content Automation Protocol</w:t>
            </w:r>
          </w:p>
        </w:tc>
      </w:tr>
      <w:tr w:rsidR="00ED74A8" w:rsidRPr="00ED74A8" w14:paraId="0428CC2A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7897" w14:textId="77777777" w:rsidR="00ED74A8" w:rsidRPr="00ED74A8" w:rsidRDefault="00ED74A8" w:rsidP="00ED74A8">
            <w:r w:rsidRPr="00ED74A8">
              <w:t>CJIS</w:t>
            </w:r>
          </w:p>
        </w:tc>
        <w:tc>
          <w:tcPr>
            <w:tcW w:w="0" w:type="auto"/>
            <w:vAlign w:val="center"/>
            <w:hideMark/>
          </w:tcPr>
          <w:p w14:paraId="4266FDF1" w14:textId="77777777" w:rsidR="00ED74A8" w:rsidRPr="00ED74A8" w:rsidRDefault="00ED74A8" w:rsidP="00ED74A8">
            <w:r w:rsidRPr="00ED74A8">
              <w:t>Criminal Justice Information Services</w:t>
            </w:r>
          </w:p>
        </w:tc>
      </w:tr>
      <w:tr w:rsidR="00ED74A8" w:rsidRPr="00ED74A8" w14:paraId="023726CF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10EB" w14:textId="77777777" w:rsidR="00ED74A8" w:rsidRPr="00ED74A8" w:rsidRDefault="00ED74A8" w:rsidP="00ED74A8">
            <w:r w:rsidRPr="00ED74A8">
              <w:t>CIS</w:t>
            </w:r>
          </w:p>
        </w:tc>
        <w:tc>
          <w:tcPr>
            <w:tcW w:w="0" w:type="auto"/>
            <w:vAlign w:val="center"/>
            <w:hideMark/>
          </w:tcPr>
          <w:p w14:paraId="57EEE0E9" w14:textId="77777777" w:rsidR="00ED74A8" w:rsidRPr="00ED74A8" w:rsidRDefault="00ED74A8" w:rsidP="00ED74A8">
            <w:r w:rsidRPr="00ED74A8">
              <w:t>Center for Internet Security (benchmarks)</w:t>
            </w:r>
          </w:p>
        </w:tc>
      </w:tr>
      <w:tr w:rsidR="00ED74A8" w:rsidRPr="00ED74A8" w14:paraId="3E339F50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96B6" w14:textId="77777777" w:rsidR="00ED74A8" w:rsidRPr="00ED74A8" w:rsidRDefault="00ED74A8" w:rsidP="00ED74A8">
            <w:r w:rsidRPr="00ED74A8">
              <w:t>FIPS</w:t>
            </w:r>
          </w:p>
        </w:tc>
        <w:tc>
          <w:tcPr>
            <w:tcW w:w="0" w:type="auto"/>
            <w:vAlign w:val="center"/>
            <w:hideMark/>
          </w:tcPr>
          <w:p w14:paraId="481A90D9" w14:textId="77777777" w:rsidR="00ED74A8" w:rsidRPr="00ED74A8" w:rsidRDefault="00ED74A8" w:rsidP="00ED74A8">
            <w:r w:rsidRPr="00ED74A8">
              <w:t>Federal Information Processing Standards</w:t>
            </w:r>
          </w:p>
        </w:tc>
      </w:tr>
      <w:tr w:rsidR="00ED74A8" w:rsidRPr="00ED74A8" w14:paraId="514DCB64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88AB" w14:textId="77777777" w:rsidR="00ED74A8" w:rsidRPr="00ED74A8" w:rsidRDefault="00ED74A8" w:rsidP="00ED74A8">
            <w:r w:rsidRPr="00ED74A8">
              <w:t>CDM</w:t>
            </w:r>
          </w:p>
        </w:tc>
        <w:tc>
          <w:tcPr>
            <w:tcW w:w="0" w:type="auto"/>
            <w:vAlign w:val="center"/>
            <w:hideMark/>
          </w:tcPr>
          <w:p w14:paraId="344EE256" w14:textId="77777777" w:rsidR="00ED74A8" w:rsidRPr="00ED74A8" w:rsidRDefault="00ED74A8" w:rsidP="00ED74A8">
            <w:r w:rsidRPr="00ED74A8">
              <w:t>Continuous Diagnostics &amp; Mitigation (DHS)</w:t>
            </w:r>
          </w:p>
        </w:tc>
      </w:tr>
      <w:tr w:rsidR="00ED74A8" w:rsidRPr="00ED74A8" w14:paraId="7C88F760" w14:textId="77777777" w:rsidTr="00ED7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A67A" w14:textId="77777777" w:rsidR="00ED74A8" w:rsidRPr="00ED74A8" w:rsidRDefault="00ED74A8" w:rsidP="00ED74A8">
            <w:r w:rsidRPr="00ED74A8">
              <w:t>CUI</w:t>
            </w:r>
          </w:p>
        </w:tc>
        <w:tc>
          <w:tcPr>
            <w:tcW w:w="0" w:type="auto"/>
            <w:vAlign w:val="center"/>
            <w:hideMark/>
          </w:tcPr>
          <w:p w14:paraId="527F666B" w14:textId="77777777" w:rsidR="00ED74A8" w:rsidRPr="00ED74A8" w:rsidRDefault="00ED74A8" w:rsidP="00ED74A8">
            <w:r w:rsidRPr="00ED74A8">
              <w:t>Controlled Unclassified Information</w:t>
            </w:r>
          </w:p>
        </w:tc>
      </w:tr>
    </w:tbl>
    <w:p w14:paraId="3376BEFE" w14:textId="77777777" w:rsidR="001C648B" w:rsidRDefault="001C648B"/>
    <w:sectPr w:rsidR="001C64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559582">
    <w:abstractNumId w:val="8"/>
  </w:num>
  <w:num w:numId="2" w16cid:durableId="1944143655">
    <w:abstractNumId w:val="6"/>
  </w:num>
  <w:num w:numId="3" w16cid:durableId="1650672283">
    <w:abstractNumId w:val="5"/>
  </w:num>
  <w:num w:numId="4" w16cid:durableId="2020114067">
    <w:abstractNumId w:val="4"/>
  </w:num>
  <w:num w:numId="5" w16cid:durableId="661127820">
    <w:abstractNumId w:val="7"/>
  </w:num>
  <w:num w:numId="6" w16cid:durableId="548692132">
    <w:abstractNumId w:val="3"/>
  </w:num>
  <w:num w:numId="7" w16cid:durableId="827523688">
    <w:abstractNumId w:val="2"/>
  </w:num>
  <w:num w:numId="8" w16cid:durableId="1184899198">
    <w:abstractNumId w:val="1"/>
  </w:num>
  <w:num w:numId="9" w16cid:durableId="29360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1C648B"/>
    <w:rsid w:val="0029639D"/>
    <w:rsid w:val="00326F90"/>
    <w:rsid w:val="00AA1D8D"/>
    <w:rsid w:val="00B47730"/>
    <w:rsid w:val="00CB0664"/>
    <w:rsid w:val="00ED74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DC043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5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688</Characters>
  <Application>Microsoft Office Word</Application>
  <DocSecurity>0</DocSecurity>
  <Lines>29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2025-11-12T18:01:00Z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ee2c2d82-ab1b-4c9a-9951-be05a54f33da</vt:lpwstr>
  </property>
</Properties>
</file>