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999_ANNEXS — Index of Documents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Order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File Name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00_Cover_Sheet.docx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01_Terminology_and_Acronyms.docx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02_Annexes_Overview_Instructions.docx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03_Document_Control_Log.docx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04_Version_History_Log.docx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05_Distribution_List.docx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06_Program_Contacts_Roster.docx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07_Meeting_Minutes_Template.docx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08_Decisions_Log_D-Register_.docx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09_Risks_Issues_Actions_RAID_.docx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10_Change_Log_Program.docx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11_Court_Roster_Cloud_Selection_Register.docx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12_Court_Onboarding_Checklist_Template.docx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13_Data_Classification_Register_Template.docx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14_Data_Tagging_Taxonomy.docx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15_Asset_Inventory_Register_Template.docx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16_Vendor_Contract_Register.docx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17_Interconnections_MOUs_Register.docx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18_Training_Attendance_Completion_Log.docx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19_Access_Attestation_Log.docx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20_Evidence_Export_Catalog_Template.docx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21_Control_Inheritance_Evidence_Index.docx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22_Court_Migration_Wave_Pack_Index.docx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23_Court_Binder_Annex_Shell.docx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24_Architecture_Diagrams_Register.docx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25_Figures_List_Captions_Template.docx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26_Baseline_Standards_Register.docx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27_References_Citation_Shortlist_Annex_.docx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28_Repository_Share_Paths_Index.docx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29_ATO_Evidence_Attachments_Index_Annex_.docx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30_CJIS_Legal_Constraints_Register.docx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31_Privacy_Artifacts_Register_PTA_PIA_.docx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32_Template_Court_Migration_Annex_Checklist.docx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33_Template_Evidence_Bundle_Cover_Sheet.docx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ZZ_Stamping_Instructions.docx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ANNEX_User_Uploaded/</w:t>
            </w:r>
          </w:p>
        </w:tc>
      </w:tr>
    </w:tbl>
    <w:p>
      <w:r>
        <w:rPr>
          <w:rFonts w:ascii="Times New Roman" w:hAnsi="Times New Roman"/>
          <w:color w:val="000000"/>
          <w:sz w:val="22"/>
        </w:rPr>
        <w:t>Annex: Latest user-uploaded artifacts normalized to Word are stored under 'ANNEX_User_Uploaded/'.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