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99_ATOS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02_ATO_Program_Guide_Process.docx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03_FIPS_199_Categorization_E_Authentication_Risk_Assessment.docx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04_System_Boundary_Data_Flow_Register.docx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05_Roles_Responsibilities_ATO.docx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06_Control_Inheritance_Strategy_Landing_Zones_CSPs_.docx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07_System_Security_Plan_SSP_Template.docx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08_Control_Implementation_Statements_Index.docx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09_Common_Control_Workbook_Template.docx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10_Attachments_Register_SSP_A_Z_.docx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11_Security_Assessment_Plan_SAP_Template_3PAO_.docx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12_Rules_of_Engagement_ROE_for_Testing.docx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13_Security_Assessment_Report_SAR_Template.docx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14_POA_M_Template.docx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15_Continuous_Monitoring_Strategy.docx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16_ConMon_Monthly_Quarterly_Package_Index.docx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17_Vulnerability_Scanning_Requirements_Authenticated_.docx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18_Penetration_Test_Plan_Report_Templates.docx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19_Contingency_Plan_CP_Test_Results_ATO_View.docx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20_Incident_Response_Plan_IRP_Playbooks_ATO_View.docx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21_Configuration_Management_CM_ATO_Interface.docx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22_Privacy_PTA_PIA_Templates.docx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23_Interconnection_Security_Agreements_ISA_Template.docx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24_Encryption_Key_Management_Summary.docx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25_Ports_Protocols_Services_PPS_Register.docx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26_Hardware_Software_Inventory_Baseline.docx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27_Scan_Credentials_Access_Attestation_SOP.docx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28_Deviation_Requests_Risk_Acceptance_Template.docx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29_POA_M_Review_Board_PRB_Charter.docx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30_ATO_Decision_Package_Assembly_Checklist.docx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31_ATO_Letter_Draft_Template.docx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32_Reciprocity_Reuse_Memo_Template.docx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33_Court_Execution_Binder_ATO_Section_Index.docx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34_Evidence_Index_Storage_Locations_ATO.docx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35_FedRAMP_Baseline_Matrix_Moderate_High.docx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36_Control_Crosswalk_FedRAMP_CJIS_DoD_SRG.docx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37_Quarterly_Assessment_Addendum_SAR_Lite_.docx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38_Annual_Assessment_Plan.docx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39_Assessor_Access_SOP_ATO_Repository.docx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40_Audit_Trail_Export_Process_ATO.docx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41_Risk_Register_Template.docx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42_AWS_ATO_Overlay_AWS_GovCloud_Commercial_Inheritance_Workbook_.docx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43_Azure_ATO_Overlay_Azure_Government_Commercial_Inheritance_Workbook_.docx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44_GCP_ATO_Overlay_GCP_Assured_Workloads_Inheritance_Workbook_.docx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45_OCI_ATO_Overlay_OCI_Inheritance_Workbook_.docx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ANNEX_User_Uploaded/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artifacts normalized to Word are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