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============================================================</w:t>
        <w:br/>
        <w:t># Author: TGibson</w:t>
        <w:br/>
        <w:t># File: Chapter_1_Executive_Summary.docx</w:t>
        <w:br/>
        <w:t># Repo: AWS EKS CI/CD (Commercial + GovCloud) via CloudFormation</w:t>
        <w:br/>
        <w:t># Version: 1.0</w:t>
        <w:br/>
        <w:t># Date: 2025-08-27</w:t>
        <w:br/>
        <w:t># ============================================================</w:t>
      </w:r>
    </w:p>
    <w:p>
      <w:pPr>
        <w:pStyle w:val="Title"/>
      </w:pPr>
      <w:r>
        <w:t>AWS EKS CI/CD (Commercial + GovCloud) via CloudFormation</w:t>
        <w:br/>
        <w:t>Comprehensive Architecture &amp; Compliance Document</w:t>
      </w:r>
    </w:p>
    <w:p>
      <w:pPr>
        <w:pStyle w:val="Heading1"/>
      </w:pPr>
      <w:r>
        <w:t>Table of Contents</w:t>
      </w:r>
    </w:p>
    <w:p>
      <w:pPr>
        <w:pStyle w:val="ListBullet"/>
      </w:pPr>
      <w:r>
        <w:t>Acronyms &amp; Definitions</w:t>
      </w:r>
    </w:p>
    <w:p>
      <w:pPr>
        <w:pStyle w:val="ListBullet"/>
      </w:pPr>
      <w:r>
        <w:t>Chapter 1 — Executive Summary</w:t>
      </w:r>
    </w:p>
    <w:p>
      <w:pPr>
        <w:pStyle w:val="ListBullet"/>
      </w:pPr>
      <w:r>
        <w:t>Chapter 2 — SaaS Principles</w:t>
      </w:r>
    </w:p>
    <w:p>
      <w:pPr>
        <w:pStyle w:val="ListBullet"/>
      </w:pPr>
      <w:r>
        <w:t>Chapter 3 — Infrastructure Layer</w:t>
      </w:r>
    </w:p>
    <w:p>
      <w:pPr>
        <w:pStyle w:val="ListBullet"/>
      </w:pPr>
      <w:r>
        <w:t>Chapter 4 — CI/CD Pipeline Layer</w:t>
      </w:r>
    </w:p>
    <w:p>
      <w:pPr>
        <w:pStyle w:val="ListBullet"/>
      </w:pPr>
      <w:r>
        <w:t>Chapter 5 — Security &amp; Compliance</w:t>
      </w:r>
    </w:p>
    <w:p>
      <w:pPr>
        <w:pStyle w:val="ListBullet"/>
      </w:pPr>
      <w:r>
        <w:t>Chapter 6 — Supply Chain Security</w:t>
      </w:r>
    </w:p>
    <w:p>
      <w:pPr>
        <w:pStyle w:val="ListBullet"/>
      </w:pPr>
      <w:r>
        <w:t>Chapter 7 — Tenant Lifecycle</w:t>
      </w:r>
    </w:p>
    <w:p>
      <w:pPr>
        <w:pStyle w:val="ListBullet"/>
      </w:pPr>
      <w:r>
        <w:t>Chapter 8 — Public vs Private Partition (Commercial vs GovCloud)</w:t>
      </w:r>
    </w:p>
    <w:p>
      <w:pPr>
        <w:pStyle w:val="ListBullet"/>
      </w:pPr>
      <w:r>
        <w:t>Chapter 9 — Approval &amp; Governance</w:t>
      </w:r>
    </w:p>
    <w:p>
      <w:pPr>
        <w:pStyle w:val="ListBullet"/>
      </w:pPr>
      <w:r>
        <w:t>Chapter 10 — Observability &amp; Operations</w:t>
      </w:r>
    </w:p>
    <w:p>
      <w:pPr>
        <w:pStyle w:val="ListBullet"/>
      </w:pPr>
      <w:r>
        <w:t>Chapter 11 — Criteria Compliance Matrix</w:t>
      </w:r>
    </w:p>
    <w:p>
      <w:pPr>
        <w:pStyle w:val="ListBullet"/>
      </w:pPr>
      <w:r>
        <w:t>Chapter 12 — Conclusion</w:t>
      </w:r>
    </w:p>
    <w:p>
      <w:pPr>
        <w:pStyle w:val="ListBullet"/>
      </w:pPr>
      <w:r>
        <w:t>Appendix A — AWS Services by Function</w:t>
      </w:r>
    </w:p>
    <w:p>
      <w:pPr>
        <w:pStyle w:val="ListBullet"/>
      </w:pPr>
      <w:r>
        <w:t>Appendix B — Environment Checklist</w:t>
      </w:r>
    </w:p>
    <w:p>
      <w:pPr>
        <w:pStyle w:val="Heading1"/>
      </w:pPr>
      <w:r>
        <w:t>Acronyms &amp; Definitions</w:t>
      </w:r>
    </w:p>
    <w:p>
      <w:r>
        <w:t>ALB – Application Load Balancer</w:t>
      </w:r>
    </w:p>
    <w:p>
      <w:r>
        <w:t>AMP – Amazon Managed Prometheus</w:t>
      </w:r>
    </w:p>
    <w:p>
      <w:r>
        <w:t>AMG – Amazon Managed Grafana</w:t>
      </w:r>
    </w:p>
    <w:p>
      <w:r>
        <w:t>ATO – Authority to Operate</w:t>
      </w:r>
    </w:p>
    <w:p>
      <w:r>
        <w:t>AWS – Amazon Web Services</w:t>
      </w:r>
    </w:p>
    <w:p>
      <w:r>
        <w:t>CAC – Common Access Card</w:t>
      </w:r>
    </w:p>
    <w:p>
      <w:r>
        <w:t>CJIS – Criminal Justice Information Services (FBI) security policy</w:t>
      </w:r>
    </w:p>
    <w:p>
      <w:r>
        <w:t>CI/CD – Continuous Integration / Continuous Delivery</w:t>
      </w:r>
    </w:p>
    <w:p>
      <w:r>
        <w:t>CM-8 – NIST 800-53 Control: Information System Component Inventory</w:t>
      </w:r>
    </w:p>
    <w:p>
      <w:r>
        <w:t>CodeBuild – AWS managed build service for CI/CD</w:t>
      </w:r>
    </w:p>
    <w:p>
      <w:r>
        <w:t>CodeCommit – AWS managed Git-based source control service</w:t>
      </w:r>
    </w:p>
    <w:p>
      <w:r>
        <w:t>CodePipeline – AWS managed CI/CD orchestration service</w:t>
      </w:r>
    </w:p>
    <w:p>
      <w:r>
        <w:t>CUR – Cost and Usage Report (AWS Billing)</w:t>
      </w:r>
    </w:p>
    <w:p>
      <w:r>
        <w:t>Dev/Stg/Prod – Development / Staging / Production environments</w:t>
      </w:r>
    </w:p>
    <w:p>
      <w:r>
        <w:t>DoD SRG – Department of Defense Security Requirements Guide</w:t>
      </w:r>
    </w:p>
    <w:p>
      <w:r>
        <w:t>EBS – Elastic Block Store</w:t>
      </w:r>
    </w:p>
    <w:p>
      <w:r>
        <w:t>ECR – Elastic Container Registry</w:t>
      </w:r>
    </w:p>
    <w:p>
      <w:r>
        <w:t>EFS – Elastic File System</w:t>
      </w:r>
    </w:p>
    <w:p>
      <w:r>
        <w:t>EKS – Elastic Kubernetes Service</w:t>
      </w:r>
    </w:p>
    <w:p>
      <w:r>
        <w:t>ELK – Elasticsearch, Logstash, Kibana stack</w:t>
      </w:r>
    </w:p>
    <w:p>
      <w:r>
        <w:t>EO 14028 – U.S. Executive Order on Improving the Nation’s Cybersecurity (Supply Chain)</w:t>
      </w:r>
    </w:p>
    <w:p>
      <w:r>
        <w:t>FedRAMP – Federal Risk and Authorization Management Program</w:t>
      </w:r>
    </w:p>
    <w:p>
      <w:r>
        <w:t>FIPS – Federal Information Processing Standard (e.g., 140-2 for crypto)</w:t>
      </w:r>
    </w:p>
    <w:p>
      <w:r>
        <w:t>HPA – Horizontal Pod Autoscaler</w:t>
      </w:r>
    </w:p>
    <w:p>
      <w:r>
        <w:t>IAM – Identity and Access Management</w:t>
      </w:r>
    </w:p>
    <w:p>
      <w:r>
        <w:t>IRSA – IAM Roles for Service Accounts (Kubernetes → IAM integration)</w:t>
      </w:r>
    </w:p>
    <w:p>
      <w:r>
        <w:t>ITAR – International Traffic in Arms Regulations</w:t>
      </w:r>
    </w:p>
    <w:p>
      <w:r>
        <w:t>KMS – Key Management Service (AWS cryptographic key management)</w:t>
      </w:r>
    </w:p>
    <w:p>
      <w:r>
        <w:t>Kyverno – Kubernetes-native policy engine</w:t>
      </w:r>
    </w:p>
    <w:p>
      <w:r>
        <w:t>NIST 800-37 (RMF) – Risk Management Framework</w:t>
      </w:r>
    </w:p>
    <w:p>
      <w:r>
        <w:t>NIST 800-53 – Security and Privacy Controls for Information Systems</w:t>
      </w:r>
    </w:p>
    <w:p>
      <w:r>
        <w:t>NLB – Network Load Balancer</w:t>
      </w:r>
    </w:p>
    <w:p>
      <w:r>
        <w:t>OIDC – OpenID Connect (federated identity standard)</w:t>
      </w:r>
    </w:p>
    <w:p>
      <w:r>
        <w:t>OTel – OpenTelemetry (observability framework)</w:t>
      </w:r>
    </w:p>
    <w:p>
      <w:r>
        <w:t>PIV – Personal Identity Verification (government smart card)</w:t>
      </w:r>
    </w:p>
    <w:p>
      <w:r>
        <w:t>RBAC – Role-Based Access Control</w:t>
      </w:r>
    </w:p>
    <w:p>
      <w:r>
        <w:t>RMF – Risk Management Framework (NIST 800-37)</w:t>
      </w:r>
    </w:p>
    <w:p>
      <w:r>
        <w:t>S3 – Simple Storage Service</w:t>
      </w:r>
    </w:p>
    <w:p>
      <w:r>
        <w:t>SBOM – Software Bill of Materials</w:t>
      </w:r>
    </w:p>
    <w:p>
      <w:r>
        <w:t>SCP – Service Control Policy</w:t>
      </w:r>
    </w:p>
    <w:p>
      <w:r>
        <w:t>Seccomp – Secure Computing Mode (Linux kernel feature for sandboxing)</w:t>
      </w:r>
    </w:p>
    <w:p>
      <w:r>
        <w:t>SNS – Simple Notification Service</w:t>
      </w:r>
    </w:p>
    <w:p>
      <w:r>
        <w:t>STS – Security Token Service</w:t>
      </w:r>
    </w:p>
    <w:p>
      <w:r>
        <w:t>Syft – SBOM generation tool</w:t>
      </w:r>
    </w:p>
    <w:p>
      <w:r>
        <w:t>Tenant Stamp – A fully isolated environment (VPC, EKS, pipeline) provisioned per customer</w:t>
      </w:r>
    </w:p>
    <w:p>
      <w:r>
        <w:t>Trivy – Vulnerability scanning tool</w:t>
      </w:r>
    </w:p>
    <w:p>
      <w:r>
        <w:t>VPC – Virtual Private Cloud</w:t>
      </w:r>
    </w:p>
    <w:p>
      <w:r>
        <w:t>Zero Trust – Security framework requiring continuous verification</w:t>
      </w:r>
    </w:p>
    <w:p>
      <w:pPr>
        <w:pStyle w:val="Heading1"/>
      </w:pPr>
      <w:r>
        <w:t>Chapter 1 — Executive Summary</w:t>
      </w:r>
    </w:p>
    <w:p>
      <w:r>
        <w:t>This section will fully describe the SaaS architecture, its AWS-native foundation, compliance posture, multi-tenancy, GovCloud integration, and FIPS 140-2 enforcement...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