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Phishing attempt -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006262587"/>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numPr>
                <w:ilvl w:val="0"/>
                <w:numId w:val="1"/>
              </w:numPr>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This phishing attempt involved an email with an attached file (filename="bfsvc.exe") claiming to be a resume and cover letter. The attachment hash (54e6ea47eb04634d3e87fd7787e2136ccfbcc80ade34f246a12cf93bab527f6b) was confirmed to be malicious through a threat intelligence tool.</w:t>
            </w:r>
          </w:p>
          <w:p w:rsidR="00000000" w:rsidDel="00000000" w:rsidP="00000000" w:rsidRDefault="00000000" w:rsidRPr="00000000" w14:paraId="00000010">
            <w:pPr>
              <w:numPr>
                <w:ilvl w:val="0"/>
                <w:numId w:val="1"/>
              </w:numPr>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Due to the presence of a confirmed malicious attachment, this phishing attempt is a medium severity incident and requires escalation to a level-two SOC analyst for further investigation and potential user containment actions.</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color w:val="000000"/>
          <w:sz w:val="22"/>
          <w:szCs w:val="22"/>
        </w:rPr>
      </w:pPr>
      <w:bookmarkStart w:colFirst="0" w:colLast="0" w:name="_z78bjmme91wd" w:id="0"/>
      <w:bookmarkEnd w:id="0"/>
      <w:r w:rsidDel="00000000" w:rsidR="00000000" w:rsidRPr="00000000">
        <w:rPr>
          <w:rFonts w:ascii="Google Sans" w:cs="Google Sans" w:eastAsia="Google Sans" w:hAnsi="Google Sans"/>
          <w:b w:val="1"/>
          <w:color w:val="000000"/>
          <w:rtl w:val="0"/>
        </w:rPr>
        <w:t xml:space="preserve">Additional Notes:</w:t>
      </w:r>
      <w:r w:rsidDel="00000000" w:rsidR="00000000" w:rsidRPr="00000000">
        <w:rPr>
          <w:rtl w:val="0"/>
        </w:rPr>
      </w:r>
    </w:p>
    <w:p w:rsidR="00000000" w:rsidDel="00000000" w:rsidP="00000000" w:rsidRDefault="00000000" w:rsidRPr="00000000" w14:paraId="00000013">
      <w:pPr>
        <w:pStyle w:val="Heading3"/>
        <w:rPr>
          <w:rFonts w:ascii="Google Sans" w:cs="Google Sans" w:eastAsia="Google Sans" w:hAnsi="Google Sans"/>
          <w:color w:val="000000"/>
          <w:sz w:val="22"/>
          <w:szCs w:val="22"/>
        </w:rPr>
      </w:pPr>
      <w:bookmarkStart w:colFirst="0" w:colLast="0" w:name="_bruibdyh1wya" w:id="1"/>
      <w:bookmarkEnd w:id="1"/>
      <w:r w:rsidDel="00000000" w:rsidR="00000000" w:rsidRPr="00000000">
        <w:rPr>
          <w:rFonts w:ascii="Google Sans" w:cs="Google Sans" w:eastAsia="Google Sans" w:hAnsi="Google Sans"/>
          <w:color w:val="000000"/>
          <w:sz w:val="22"/>
          <w:szCs w:val="22"/>
          <w:rtl w:val="0"/>
        </w:rPr>
        <w:t xml:space="preserve">The specific details of the email content (sender, message body) are not necessary to determine escalation in this instance due to the confirmed malicious attachment. However, these details can be investigated by the level-two SOC analyst for additional context.</w:t>
      </w:r>
    </w:p>
    <w:p w:rsidR="00000000" w:rsidDel="00000000" w:rsidP="00000000" w:rsidRDefault="00000000" w:rsidRPr="00000000" w14:paraId="00000014">
      <w:pPr>
        <w:pStyle w:val="Heading3"/>
        <w:rPr>
          <w:rFonts w:ascii="Google Sans" w:cs="Google Sans" w:eastAsia="Google Sans" w:hAnsi="Google Sans"/>
          <w:b w:val="1"/>
          <w:color w:val="000000"/>
        </w:rPr>
      </w:pPr>
      <w:bookmarkStart w:colFirst="0" w:colLast="0" w:name="_t8vbbhbre8gc" w:id="2"/>
      <w:bookmarkEnd w:id="2"/>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rFonts w:ascii="Google Sans" w:cs="Google Sans" w:eastAsia="Google Sans" w:hAnsi="Google Sans"/>
          <w:b w:val="1"/>
          <w:color w:val="000000"/>
        </w:rPr>
      </w:pPr>
      <w:bookmarkStart w:colFirst="0" w:colLast="0" w:name="_dz1xpmgvnhso" w:id="3"/>
      <w:bookmarkEnd w:id="3"/>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24">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