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13039" w:rsidRDefault="00000000">
      <w:pPr>
        <w:pStyle w:val="Heading2"/>
        <w:jc w:val="center"/>
      </w:pPr>
      <w:bookmarkStart w:id="0" w:name="_7nlk2ynsm6vx" w:colFirst="0" w:colLast="0"/>
      <w:bookmarkEnd w:id="0"/>
      <w:r>
        <w:rPr>
          <w:rFonts w:ascii="Google Sans" w:eastAsia="Google Sans" w:hAnsi="Google Sans" w:cs="Google Sans"/>
        </w:rPr>
        <w:t>PASTA worksheet</w:t>
      </w:r>
    </w:p>
    <w:p w:rsidR="00513039" w:rsidRDefault="002177A9">
      <w:r>
        <w:rPr>
          <w:noProof/>
        </w:rPr>
        <w:pict w14:anchorId="33C27859">
          <v:rect id="_x0000_i1026" alt="" style="width:451.3pt;height:.05pt;mso-width-percent:0;mso-height-percent:0;mso-width-percent:0;mso-height-percent:0" o:hralign="center" o:hrstd="t" o:hr="t" fillcolor="#a0a0a0" stroked="f"/>
        </w:pict>
      </w:r>
    </w:p>
    <w:p w:rsidR="00513039" w:rsidRDefault="00513039"/>
    <w:p w:rsidR="00513039" w:rsidRDefault="0051303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513039">
        <w:tc>
          <w:tcPr>
            <w:tcW w:w="2580" w:type="dxa"/>
            <w:shd w:val="clear" w:color="auto" w:fill="auto"/>
            <w:tcMar>
              <w:top w:w="100" w:type="dxa"/>
              <w:left w:w="100" w:type="dxa"/>
              <w:bottom w:w="100" w:type="dxa"/>
              <w:right w:w="100" w:type="dxa"/>
            </w:tcMar>
            <w:vAlign w:val="center"/>
          </w:tcPr>
          <w:p w:rsidR="00513039" w:rsidRDefault="00000000">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rsidR="00513039" w:rsidRDefault="00000000">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513039">
        <w:tc>
          <w:tcPr>
            <w:tcW w:w="25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rPr>
            </w:pPr>
            <w:r>
              <w:rPr>
                <w:rFonts w:ascii="Google Sans" w:eastAsia="Google Sans" w:hAnsi="Google Sans" w:cs="Google Sans"/>
              </w:rPr>
              <w:t>Make 2-3 notes of specific business requirements that will be analyzed.</w:t>
            </w:r>
          </w:p>
          <w:p w:rsidR="00513039"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Users can create member profiles internally or by connecting external accounts.</w:t>
            </w:r>
          </w:p>
          <w:p w:rsidR="00513039"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The app must process financial transactions.</w:t>
            </w:r>
          </w:p>
          <w:p w:rsidR="00513039"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The app should be in compliance with PCI-DSS.</w:t>
            </w:r>
          </w:p>
        </w:tc>
      </w:tr>
      <w:tr w:rsidR="00513039">
        <w:tc>
          <w:tcPr>
            <w:tcW w:w="25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rsidR="005130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Application programming interface (API)</w:t>
            </w:r>
          </w:p>
          <w:p w:rsidR="005130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Public key infrastructure (PKI)</w:t>
            </w:r>
          </w:p>
          <w:p w:rsidR="005130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Advanced encryption system (AES)</w:t>
            </w:r>
          </w:p>
          <w:p w:rsidR="005130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rsidR="005130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rsidR="00513039" w:rsidRDefault="00513039">
            <w:pPr>
              <w:widowControl w:val="0"/>
              <w:spacing w:line="240" w:lineRule="auto"/>
              <w:rPr>
                <w:rFonts w:ascii="Google Sans" w:eastAsia="Google Sans" w:hAnsi="Google Sans" w:cs="Google Sans"/>
                <w:i/>
              </w:rPr>
            </w:pPr>
          </w:p>
          <w:p w:rsidR="00513039" w:rsidRDefault="00000000">
            <w:pPr>
              <w:widowControl w:val="0"/>
              <w:spacing w:line="240" w:lineRule="auto"/>
              <w:rPr>
                <w:rFonts w:ascii="Google Sans" w:eastAsia="Google Sans" w:hAnsi="Google Sans" w:cs="Google Sans"/>
                <w:i/>
              </w:rPr>
            </w:pPr>
            <w:r>
              <w:rPr>
                <w:rFonts w:ascii="Google Sans" w:eastAsia="Google Sans" w:hAnsi="Google Sans" w:cs="Google Sans"/>
                <w:i/>
              </w:rPr>
              <w:t>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rsidR="00513039">
        <w:tc>
          <w:tcPr>
            <w:tcW w:w="25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III. Decompose application</w:t>
            </w:r>
          </w:p>
        </w:tc>
        <w:tc>
          <w:tcPr>
            <w:tcW w:w="67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diagram</w:t>
              </w:r>
            </w:hyperlink>
          </w:p>
        </w:tc>
      </w:tr>
      <w:tr w:rsidR="00513039">
        <w:tc>
          <w:tcPr>
            <w:tcW w:w="25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rsidR="00513039" w:rsidRDefault="00000000">
            <w:pPr>
              <w:widowControl w:val="0"/>
              <w:numPr>
                <w:ilvl w:val="0"/>
                <w:numId w:val="4"/>
              </w:numPr>
              <w:spacing w:line="240" w:lineRule="auto"/>
              <w:rPr>
                <w:rFonts w:ascii="Google Sans" w:eastAsia="Google Sans" w:hAnsi="Google Sans" w:cs="Google Sans"/>
                <w:i/>
              </w:rPr>
            </w:pPr>
            <w:r>
              <w:rPr>
                <w:rFonts w:ascii="Google Sans" w:eastAsia="Google Sans" w:hAnsi="Google Sans" w:cs="Google Sans"/>
                <w:i/>
              </w:rPr>
              <w:t>Injection</w:t>
            </w:r>
          </w:p>
          <w:p w:rsidR="00513039" w:rsidRDefault="00000000">
            <w:pPr>
              <w:widowControl w:val="0"/>
              <w:numPr>
                <w:ilvl w:val="0"/>
                <w:numId w:val="4"/>
              </w:numPr>
              <w:spacing w:line="240" w:lineRule="auto"/>
              <w:rPr>
                <w:rFonts w:ascii="Google Sans" w:eastAsia="Google Sans" w:hAnsi="Google Sans" w:cs="Google Sans"/>
                <w:i/>
              </w:rPr>
            </w:pPr>
            <w:r>
              <w:rPr>
                <w:rFonts w:ascii="Google Sans" w:eastAsia="Google Sans" w:hAnsi="Google Sans" w:cs="Google Sans"/>
                <w:i/>
              </w:rPr>
              <w:t>Session hijacking</w:t>
            </w:r>
          </w:p>
        </w:tc>
      </w:tr>
      <w:tr w:rsidR="00513039">
        <w:tc>
          <w:tcPr>
            <w:tcW w:w="25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rsidR="00513039" w:rsidRDefault="00000000">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Lack of prepared statements</w:t>
            </w:r>
          </w:p>
          <w:p w:rsidR="00513039" w:rsidRDefault="00000000">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Broken API token</w:t>
            </w:r>
          </w:p>
        </w:tc>
      </w:tr>
      <w:tr w:rsidR="00513039">
        <w:tc>
          <w:tcPr>
            <w:tcW w:w="25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 Attack modeling</w:t>
            </w:r>
          </w:p>
        </w:tc>
        <w:tc>
          <w:tcPr>
            <w:tcW w:w="67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513039">
        <w:tc>
          <w:tcPr>
            <w:tcW w:w="25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VII. Risk analysis and impact</w:t>
            </w:r>
          </w:p>
        </w:tc>
        <w:tc>
          <w:tcPr>
            <w:tcW w:w="6780" w:type="dxa"/>
            <w:shd w:val="clear" w:color="auto" w:fill="auto"/>
            <w:tcMar>
              <w:top w:w="100" w:type="dxa"/>
              <w:left w:w="100" w:type="dxa"/>
              <w:bottom w:w="100" w:type="dxa"/>
              <w:right w:w="100" w:type="dxa"/>
            </w:tcMar>
          </w:tcPr>
          <w:p w:rsidR="00513039"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 xml:space="preserve">4 security controls </w:t>
            </w:r>
            <w:r>
              <w:rPr>
                <w:rFonts w:ascii="Google Sans" w:eastAsia="Google Sans" w:hAnsi="Google Sans" w:cs="Google Sans"/>
              </w:rPr>
              <w:t>that can reduce risk.</w:t>
            </w:r>
          </w:p>
          <w:p w:rsidR="00513039" w:rsidRDefault="00000000">
            <w:pPr>
              <w:widowControl w:val="0"/>
              <w:spacing w:line="240" w:lineRule="auto"/>
              <w:rPr>
                <w:rFonts w:ascii="Google Sans" w:eastAsia="Google Sans" w:hAnsi="Google Sans" w:cs="Google Sans"/>
                <w:i/>
              </w:rPr>
            </w:pPr>
            <w:r>
              <w:rPr>
                <w:rFonts w:ascii="Google Sans" w:eastAsia="Google Sans" w:hAnsi="Google Sans" w:cs="Google Sans"/>
                <w:i/>
              </w:rPr>
              <w:t>SHA-256, incident response procedures, password policy, principle of least privilege</w:t>
            </w:r>
          </w:p>
        </w:tc>
      </w:tr>
    </w:tbl>
    <w:p w:rsidR="00513039" w:rsidRDefault="00513039"/>
    <w:p w:rsidR="00513039" w:rsidRDefault="002177A9">
      <w:r>
        <w:rPr>
          <w:noProof/>
        </w:rPr>
        <w:pict>
          <v:rect id="_x0000_i1025" alt="" style="width:451.3pt;height:.05pt;mso-width-percent:0;mso-height-percent:0;mso-width-percent:0;mso-height-percent:0" o:hralign="center" o:hrstd="t" o:hr="t" fillcolor="#a0a0a0" stroked="f"/>
        </w:pict>
      </w:r>
    </w:p>
    <w:p w:rsidR="00513039" w:rsidRDefault="00513039">
      <w:pPr>
        <w:widowControl w:val="0"/>
        <w:spacing w:line="240" w:lineRule="auto"/>
      </w:pPr>
    </w:p>
    <w:sectPr w:rsidR="005130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356593E5-BDF0-AB44-9912-2EA0813FF848}"/>
  </w:font>
  <w:font w:name="Arial">
    <w:panose1 w:val="020B0604020202020204"/>
    <w:charset w:val="00"/>
    <w:family w:val="swiss"/>
    <w:pitch w:val="variable"/>
    <w:sig w:usb0="E0002AFF" w:usb1="C0007843" w:usb2="00000009" w:usb3="00000000" w:csb0="000001FF" w:csb1="00000000"/>
    <w:embedRegular r:id="rId2" w:fontKey="{EC9D5437-A0E5-EB44-A35F-4F945EDE5918}"/>
    <w:embedItalic r:id="rId3" w:fontKey="{1ACBD1E9-0D3B-B344-A6EE-679E2FF423DF}"/>
  </w:font>
  <w:font w:name="Google Sans">
    <w:panose1 w:val="020B0604020202020204"/>
    <w:charset w:val="00"/>
    <w:family w:val="auto"/>
    <w:pitch w:val="default"/>
    <w:embedRegular r:id="rId4" w:fontKey="{9CBA958C-2DA0-1444-9457-120A3555E0E2}"/>
    <w:embedBold r:id="rId5" w:fontKey="{3CC347D9-04F1-8C48-8A5D-53D02CA394FB}"/>
    <w:embedItalic r:id="rId6" w:fontKey="{212A6386-18A3-E34A-B1C9-0B74B58DED92}"/>
  </w:font>
  <w:font w:name="Calibri">
    <w:panose1 w:val="020F0502020204030204"/>
    <w:charset w:val="00"/>
    <w:family w:val="swiss"/>
    <w:pitch w:val="variable"/>
    <w:sig w:usb0="E0002AFF" w:usb1="C000247B" w:usb2="00000009" w:usb3="00000000" w:csb0="000001FF" w:csb1="00000000"/>
    <w:embedRegular r:id="rId7" w:fontKey="{229A4DB5-73C1-4849-AE79-0FBE61A81F50}"/>
  </w:font>
  <w:font w:name="Cambria">
    <w:panose1 w:val="02040503050406030204"/>
    <w:charset w:val="00"/>
    <w:family w:val="roman"/>
    <w:notTrueType/>
    <w:pitch w:val="default"/>
    <w:embedRegular r:id="rId8" w:fontKey="{F0ED3C50-5896-CC4C-9A7F-E58A93501BF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314CF"/>
    <w:multiLevelType w:val="multilevel"/>
    <w:tmpl w:val="DCD2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7B5186"/>
    <w:multiLevelType w:val="multilevel"/>
    <w:tmpl w:val="70805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F8229F"/>
    <w:multiLevelType w:val="multilevel"/>
    <w:tmpl w:val="C8469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DE4528"/>
    <w:multiLevelType w:val="multilevel"/>
    <w:tmpl w:val="80269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9562074">
    <w:abstractNumId w:val="3"/>
  </w:num>
  <w:num w:numId="2" w16cid:durableId="1074863448">
    <w:abstractNumId w:val="0"/>
  </w:num>
  <w:num w:numId="3" w16cid:durableId="645359386">
    <w:abstractNumId w:val="1"/>
  </w:num>
  <w:num w:numId="4" w16cid:durableId="14858573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039"/>
    <w:rsid w:val="001C2476"/>
    <w:rsid w:val="002177A9"/>
    <w:rsid w:val="00513039"/>
    <w:rsid w:val="00856995"/>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1B46D8-24FD-684D-8FFB-A1EAEEE5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270</Words>
  <Characters>1539</Characters>
  <Application>Microsoft Office Word</Application>
  <DocSecurity>0</DocSecurity>
  <Lines>12</Lines>
  <Paragraphs>3</Paragraphs>
  <ScaleCrop>false</ScaleCrop>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Billy Gibendi</cp:lastModifiedBy>
  <cp:revision>2</cp:revision>
  <dcterms:created xsi:type="dcterms:W3CDTF">2024-04-22T08:44:00Z</dcterms:created>
  <dcterms:modified xsi:type="dcterms:W3CDTF">2024-04-22T08:44:00Z</dcterms:modified>
</cp:coreProperties>
</file>