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4E" w:rsidRPr="006217C9" w:rsidRDefault="0043384E" w:rsidP="0043384E">
      <w:pPr>
        <w:rPr>
          <w:rFonts w:ascii="Times New Roman" w:hAnsi="Times New Roman" w:cs="Times New Roman"/>
          <w:sz w:val="24"/>
          <w:szCs w:val="24"/>
        </w:rPr>
      </w:pPr>
      <w:r w:rsidRPr="006217C9">
        <w:rPr>
          <w:rFonts w:ascii="Times New Roman" w:hAnsi="Times New Roman" w:cs="Times New Roman"/>
          <w:sz w:val="24"/>
          <w:szCs w:val="24"/>
        </w:rPr>
        <w:t>NAME: JANEFFER NJOKI</w:t>
      </w:r>
    </w:p>
    <w:p w:rsidR="0043384E" w:rsidRPr="006217C9" w:rsidRDefault="0043384E" w:rsidP="0043384E">
      <w:pPr>
        <w:rPr>
          <w:rFonts w:ascii="Times New Roman" w:hAnsi="Times New Roman" w:cs="Times New Roman"/>
          <w:sz w:val="24"/>
          <w:szCs w:val="24"/>
        </w:rPr>
      </w:pPr>
      <w:r w:rsidRPr="006217C9">
        <w:rPr>
          <w:rFonts w:ascii="Times New Roman" w:hAnsi="Times New Roman" w:cs="Times New Roman"/>
          <w:sz w:val="24"/>
          <w:szCs w:val="24"/>
        </w:rPr>
        <w:t>REG NO:C025-01-0967/2015</w:t>
      </w:r>
    </w:p>
    <w:p w:rsidR="0043384E" w:rsidRPr="006217C9" w:rsidRDefault="0043384E" w:rsidP="00433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UNIT: SIMULATION AND MODELLING</w:t>
      </w:r>
    </w:p>
    <w:p w:rsidR="0043384E" w:rsidRPr="006217C9" w:rsidRDefault="0043384E" w:rsidP="00433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CODE: ICS 2307</w:t>
      </w:r>
    </w:p>
    <w:p w:rsidR="0043384E" w:rsidRPr="006217C9" w:rsidRDefault="0043384E" w:rsidP="0043384E">
      <w:pPr>
        <w:rPr>
          <w:rFonts w:ascii="Times New Roman" w:hAnsi="Times New Roman" w:cs="Times New Roman"/>
          <w:sz w:val="24"/>
          <w:szCs w:val="24"/>
        </w:rPr>
      </w:pPr>
      <w:r w:rsidRPr="006217C9">
        <w:rPr>
          <w:rFonts w:ascii="Times New Roman" w:hAnsi="Times New Roman" w:cs="Times New Roman"/>
          <w:sz w:val="24"/>
          <w:szCs w:val="24"/>
        </w:rPr>
        <w:t>DEPARTMENT:IT</w:t>
      </w:r>
    </w:p>
    <w:p w:rsidR="0043384E" w:rsidRPr="006217C9" w:rsidRDefault="0043384E" w:rsidP="0043384E">
      <w:pPr>
        <w:rPr>
          <w:rFonts w:ascii="Times New Roman" w:hAnsi="Times New Roman" w:cs="Times New Roman"/>
          <w:sz w:val="24"/>
          <w:szCs w:val="24"/>
        </w:rPr>
      </w:pPr>
      <w:r w:rsidRPr="006217C9">
        <w:rPr>
          <w:rFonts w:ascii="Times New Roman" w:hAnsi="Times New Roman" w:cs="Times New Roman"/>
          <w:sz w:val="24"/>
          <w:szCs w:val="24"/>
        </w:rPr>
        <w:t>TASK: ASGNMENT 1</w:t>
      </w:r>
    </w:p>
    <w:p w:rsidR="009F77CE" w:rsidRDefault="00433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LECTURER: BEATRICE</w:t>
      </w:r>
    </w:p>
    <w:p w:rsidR="0043384E" w:rsidRDefault="0043384E">
      <w:pPr>
        <w:rPr>
          <w:rFonts w:ascii="Times New Roman" w:hAnsi="Times New Roman" w:cs="Times New Roman"/>
          <w:sz w:val="24"/>
          <w:szCs w:val="24"/>
        </w:rPr>
      </w:pPr>
    </w:p>
    <w:p w:rsidR="0043384E" w:rsidRDefault="00433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1.Explain the four aspects of a model namely: solvability, predictability, variability and granularity.in view of these aspects briefly explain why models might need to be simulated.</w:t>
      </w:r>
    </w:p>
    <w:p w:rsidR="005A6F96" w:rsidRDefault="005A6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Solvability</w:t>
      </w:r>
    </w:p>
    <w:p w:rsidR="005A6F96" w:rsidRDefault="00846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solvability models try to identify how different factors correlate with successful outcomes usually measured by clearance rates. These models do not typically account for unobservable factors</w:t>
      </w:r>
    </w:p>
    <w:p w:rsidR="005A6F96" w:rsidRDefault="005A6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Granularity</w:t>
      </w:r>
    </w:p>
    <w:p w:rsidR="005A6F96" w:rsidRDefault="005A6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Refers to the size of an individual </w:t>
      </w:r>
      <w:r w:rsidR="00846E5A">
        <w:rPr>
          <w:rFonts w:ascii="Times New Roman" w:hAnsi="Times New Roman" w:cs="Times New Roman"/>
          <w:sz w:val="24"/>
          <w:szCs w:val="24"/>
        </w:rPr>
        <w:t>sale, customer</w:t>
      </w:r>
      <w:r>
        <w:rPr>
          <w:rFonts w:ascii="Times New Roman" w:hAnsi="Times New Roman" w:cs="Times New Roman"/>
          <w:sz w:val="24"/>
          <w:szCs w:val="24"/>
        </w:rPr>
        <w:t xml:space="preserve"> or supplier in relation to the overall sales of the </w:t>
      </w:r>
      <w:r w:rsidR="00846E5A">
        <w:rPr>
          <w:rFonts w:ascii="Times New Roman" w:hAnsi="Times New Roman" w:cs="Times New Roman"/>
          <w:sz w:val="24"/>
          <w:szCs w:val="24"/>
        </w:rPr>
        <w:t>company. Understanding</w:t>
      </w:r>
      <w:r>
        <w:rPr>
          <w:rFonts w:ascii="Times New Roman" w:hAnsi="Times New Roman" w:cs="Times New Roman"/>
          <w:sz w:val="24"/>
          <w:szCs w:val="24"/>
        </w:rPr>
        <w:t xml:space="preserve"> the granularity of a company’s transactions helps the investor to </w:t>
      </w:r>
      <w:r w:rsidR="00846E5A">
        <w:rPr>
          <w:rFonts w:ascii="Times New Roman" w:hAnsi="Times New Roman" w:cs="Times New Roman"/>
          <w:sz w:val="24"/>
          <w:szCs w:val="24"/>
        </w:rPr>
        <w:t>assess</w:t>
      </w:r>
      <w:r>
        <w:rPr>
          <w:rFonts w:ascii="Times New Roman" w:hAnsi="Times New Roman" w:cs="Times New Roman"/>
          <w:sz w:val="24"/>
          <w:szCs w:val="24"/>
        </w:rPr>
        <w:t xml:space="preserve"> the risk the company has in the market.</w:t>
      </w:r>
    </w:p>
    <w:p w:rsidR="00846E5A" w:rsidRDefault="00846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Predictability</w:t>
      </w:r>
    </w:p>
    <w:p w:rsidR="00846E5A" w:rsidRDefault="00846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 is predictable when the degree to which it is forecast can be either qualitative or quantitative.</w:t>
      </w:r>
    </w:p>
    <w:p w:rsidR="00846E5A" w:rsidRDefault="00846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Variability</w:t>
      </w:r>
    </w:p>
    <w:p w:rsidR="00846E5A" w:rsidRDefault="00846E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384E" w:rsidRPr="0043384E" w:rsidRDefault="0043384E">
      <w:pPr>
        <w:rPr>
          <w:rFonts w:ascii="Times New Roman" w:hAnsi="Times New Roman" w:cs="Times New Roman"/>
          <w:sz w:val="24"/>
          <w:szCs w:val="24"/>
        </w:rPr>
      </w:pPr>
    </w:p>
    <w:sectPr w:rsidR="0043384E" w:rsidRPr="0043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8D"/>
    <w:rsid w:val="0043384E"/>
    <w:rsid w:val="005A6F96"/>
    <w:rsid w:val="00846E5A"/>
    <w:rsid w:val="009A4F6A"/>
    <w:rsid w:val="009F77CE"/>
    <w:rsid w:val="00F5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0185"/>
  <w15:chartTrackingRefBased/>
  <w15:docId w15:val="{66B7519E-A947-40D8-9539-F2C5797F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2</cp:revision>
  <dcterms:created xsi:type="dcterms:W3CDTF">2018-06-25T03:19:00Z</dcterms:created>
  <dcterms:modified xsi:type="dcterms:W3CDTF">2018-06-25T04:05:00Z</dcterms:modified>
</cp:coreProperties>
</file>