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488DF" w14:textId="1E144653" w:rsidR="00B136DA" w:rsidRDefault="00B136DA" w:rsidP="00B136DA">
      <w:pPr>
        <w:pStyle w:val="ListParagraph"/>
        <w:numPr>
          <w:ilvl w:val="0"/>
          <w:numId w:val="1"/>
        </w:numPr>
      </w:pPr>
      <w:r>
        <w:t>3” Drone swarm piloted by a central command unit, with threat detection capabilities.</w:t>
      </w:r>
    </w:p>
    <w:p w14:paraId="0030B986" w14:textId="2B584511" w:rsidR="00B136DA" w:rsidRDefault="00B136DA" w:rsidP="00B136DA">
      <w:pPr>
        <w:pStyle w:val="ListParagraph"/>
        <w:numPr>
          <w:ilvl w:val="0"/>
          <w:numId w:val="1"/>
        </w:numPr>
      </w:pPr>
      <w:r>
        <w:t>Pseudo satellite with high resolution cameras capable of monitoring a large zone.</w:t>
      </w:r>
    </w:p>
    <w:p w14:paraId="51E98B86" w14:textId="19821B9C" w:rsidR="00B31E2B" w:rsidRDefault="00B31E2B" w:rsidP="00B136DA">
      <w:pPr>
        <w:pStyle w:val="ListParagraph"/>
        <w:numPr>
          <w:ilvl w:val="0"/>
          <w:numId w:val="1"/>
        </w:numPr>
      </w:pPr>
      <w:r>
        <w:t>7” autonomous drone with pathfinding capabilities and obstacle avoidance.</w:t>
      </w:r>
    </w:p>
    <w:sectPr w:rsidR="00B31E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321363"/>
    <w:multiLevelType w:val="hybridMultilevel"/>
    <w:tmpl w:val="DAD00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091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4C"/>
    <w:rsid w:val="008E094C"/>
    <w:rsid w:val="00A958C5"/>
    <w:rsid w:val="00B136DA"/>
    <w:rsid w:val="00B31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CE397"/>
  <w15:chartTrackingRefBased/>
  <w15:docId w15:val="{3E28D630-919D-4C6F-B7AA-9A7AE6055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slash.dash1 axel</dc:creator>
  <cp:keywords/>
  <dc:description/>
  <cp:lastModifiedBy>slash.dash1 axel</cp:lastModifiedBy>
  <cp:revision>3</cp:revision>
  <dcterms:created xsi:type="dcterms:W3CDTF">2026-03-25T22:14:00Z</dcterms:created>
  <dcterms:modified xsi:type="dcterms:W3CDTF">2026-03-25T23:16:00Z</dcterms:modified>
</cp:coreProperties>
</file>