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33AA"/>
          <w:spacing w:val="20"/>
          <w:sz w:val="18"/>
          <w:szCs w:val="18"/>
        </w:rPr>
        <w:t xml:space="preserve">PRIME FINANCIAL SERVICE — INTERNAL REFERENCE</w:t>
      </w:r>
    </w:p>
    <w:p>
      <w:pPr>
        <w:pStyle w:val="Title"/>
        <w:spacing w:after="160"/>
      </w:pPr>
      <w:r>
        <w:rPr>
          <w:rFonts w:ascii="Calibri" w:cs="Calibri" w:eastAsia="Calibri" w:hAnsi="Calibri"/>
          <w:b/>
          <w:bCs/>
          <w:color w:val="0A2240"/>
          <w:sz w:val="52"/>
          <w:szCs w:val="52"/>
        </w:rPr>
        <w:t xml:space="preserve">Calculation Logic Reference</w:t>
      </w:r>
    </w:p>
    <w:p>
      <w:pPr>
        <w:spacing w:after="100"/>
      </w:pPr>
      <w:r>
        <w:rPr>
          <w:rFonts w:ascii="Calibri" w:cs="Calibri" w:eastAsia="Calibri" w:hAnsi="Calibri"/>
          <w:color w:val="44546A"/>
          <w:sz w:val="22"/>
          <w:szCs w:val="22"/>
        </w:rPr>
        <w:t xml:space="preserve">Every money calculation that exists anywhere in the codebase today, pulled directly from the source and written as LABEL = A + B − C — not a spec, a description of what the code actually computes, grouped by where it shows up in the app.</w:t>
      </w:r>
    </w:p>
    <w:p>
      <w:pPr>
        <w:spacing w:after="280"/>
      </w:pPr>
      <w:r>
        <w:rPr>
          <w:rFonts w:ascii="Calibri" w:cs="Calibri" w:eastAsia="Calibri" w:hAnsi="Calibri"/>
          <w:color w:val="6B7A90"/>
          <w:sz w:val="18"/>
          <w:szCs w:val="18"/>
        </w:rPr>
        <w:t xml:space="preserve">49 formulas   ·   12 sections   ·   Branch fix/money-logic-audit</w:t>
      </w:r>
    </w:p>
    <w:p>
      <w:pPr>
        <w:pBdr>
          <w:left w:val="single" w:color="15803D" w:sz="24" w:space="10"/>
        </w:pBdr>
        <w:shd w:fill="E8F5EE" w:val="clear"/>
        <w:spacing w:after="80" w:before="0"/>
      </w:pPr>
      <w:r>
        <w:rPr>
          <w:rFonts w:ascii="Calibri" w:cs="Calibri" w:eastAsia="Calibri" w:hAnsi="Calibri"/>
          <w:b/>
          <w:bCs/>
          <w:color w:val="15803D"/>
          <w:sz w:val="20"/>
          <w:szCs w:val="20"/>
        </w:rPr>
        <w:t xml:space="preserve">✓  FIXED — FOUND WHILE COMPILING THIS REFERENCE</w:t>
      </w:r>
    </w:p>
    <w:p>
      <w:pPr>
        <w:pBdr>
          <w:left w:val="single" w:color="15803D" w:sz="24" w:space="10"/>
        </w:pBdr>
        <w:shd w:fill="E8F5EE" w:val="clear"/>
        <w:spacing w:after="60"/>
      </w:pPr>
      <w:r>
        <w:rPr>
          <w:rFonts w:ascii="Calibri" w:cs="Calibri" w:eastAsia="Calibri" w:hAnsi="Calibri"/>
          <w:color w:val="44546A"/>
          <w:sz w:val="19"/>
          <w:szCs w:val="19"/>
        </w:rPr>
        <w:t xml:space="preserve">Two reporting RPCs — compute_period_summary() (Transaction Summary page) and list_daily_account_summary() (Account Summary page) — independently summed withdrawal transactions in raw SQL using notes NOT ILIKE '%swept to company funds%'. In Postgres this evaluates to NULL, not TRUE, for any withdrawal whose notes are empty — so those rows were silently dropped from the total instead of counted. This was the exact bug already fixed on the Overview/Finance/Bank side (Section B) by filtering in JavaScript after the fetch instead — these two RPCs hadn't gotten the same fix.</w:t>
      </w:r>
    </w:p>
    <w:p>
      <w:pPr>
        <w:pBdr>
          <w:left w:val="single" w:color="15803D" w:sz="24" w:space="10"/>
        </w:pBdr>
        <w:shd w:fill="E8F5EE" w:val="clear"/>
        <w:spacing w:after="60"/>
      </w:pPr>
      <w:r>
        <w:rPr>
          <w:rFonts w:ascii="Calibri" w:cs="Calibri" w:eastAsia="Calibri" w:hAnsi="Calibri"/>
          <w:color w:val="44546A"/>
          <w:sz w:val="19"/>
          <w:szCs w:val="19"/>
        </w:rPr>
        <w:t xml:space="preserve">Separately, since susu day-31 fees moved from withdrawal principal to commission (0078_susu_fee_as_commission.sql), the same two RPCs' early-withdrawal-penalty subquery — which summed fee on every susu withdrawal without excluding the day-31 sweep — was double-counting that swept fee into susu_fee_total on top of its original day-31 accrual source.</w:t>
      </w:r>
    </w:p>
    <w:p>
      <w:pPr>
        <w:pBdr>
          <w:bottom w:val="single" w:color="E8F5EE" w:sz="2" w:space="10"/>
          <w:left w:val="single" w:color="15803D" w:sz="24" w:space="10"/>
        </w:pBdr>
        <w:shd w:fill="E8F5EE" w:val="clear"/>
        <w:spacing w:after="20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Both fixed in 0079_fix_period_summary_swept_fee_bugs.sql, applying the same coalesce(notes, '') guard the JS side already uses. Verified against live data before fixing: withdrawal_total was undercounting by GH₵20,734.00 (35 of 43 withdrawal rows have NULL notes and were being dropped entirely), and susu_penalty_total was double-counting GH₵70.00 from the day-31 sweep. Takes effect once this migration is applied via the Supabase SQL Editor.</w:t>
      </w:r>
    </w:p>
    <w:p>
      <w:pPr>
        <w:pStyle w:val="Heading1"/>
        <w:pBdr>
          <w:bottom w:val="single" w:color="D7DCE6" w:sz="6" w:space="6"/>
        </w:pBdr>
        <w:spacing w:after="80" w:before="420"/>
      </w:pPr>
      <w:r>
        <w:rPr>
          <w:rFonts w:ascii="Consolas" w:cs="Consolas" w:eastAsia="Consolas" w:hAnsi="Consolas"/>
          <w:b/>
          <w:bCs/>
          <w:color w:val="0033AA"/>
          <w:sz w:val="26"/>
          <w:szCs w:val="26"/>
        </w:rPr>
        <w:t xml:space="preserve">A.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Per-account ledger</w:t>
      </w:r>
    </w:p>
    <w:p>
      <w:pPr>
        <w:spacing w:after="30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Every savings and susu account, individually — how its own balance is derived from its own transaction history.</w:t>
      </w:r>
    </w:p>
    <w:p>
      <w:pPr>
        <w:spacing w:after="160"/>
      </w:pPr>
      <w:r>
        <w:rPr>
          <w:rFonts w:ascii="Consolas" w:cs="Consolas" w:eastAsia="Consolas" w:hAnsi="Consolas"/>
          <w:color w:val="6B7A90"/>
          <w:sz w:val="16"/>
          <w:szCs w:val="16"/>
        </w:rPr>
        <w:t xml:space="preserve">recalculate_account_internal() — 0068_staff_delete_cascade_transactions.sql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01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Account Balance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ACCOUNT BALANCE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DEPOSITS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WITHDRAWALS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COMMISSION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FEES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The account's own dep/wdr/comm columns, each a running lifetime sum, minus every type='fee' transaction (SMS fees, loan processing fees).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account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02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Running Balance — after a deposit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RUNNING BALANCE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PREVIOUS RUNNING BALANCE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DEPOSIT AMOUNT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The bal_after snapshot stamped on every transaction row, so any historical moment's balance can be read back directly.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transaction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03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Running Balance — after a withdrawal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RUNNING BALANCE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PREVIOUS RUNNING BALANCE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WITHDRAWAL AMOUNT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WITHDRAWAL FEE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Principal and commission/fee leave the balance together, in the same step.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transaction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04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Running Balance — after a fee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RUNNING BALANCE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PREVIOUS RUNNING BALANCE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FEE AMOUNT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SMS fees and loan processing fees post this way — a deduction with no principal component.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transaction</w:t>
      </w:r>
    </w:p>
    <w:p>
      <w:pPr>
        <w:pStyle w:val="Heading1"/>
        <w:pBdr>
          <w:bottom w:val="single" w:color="D7DCE6" w:sz="6" w:space="6"/>
        </w:pBdr>
        <w:spacing w:after="80" w:before="420"/>
      </w:pPr>
      <w:r>
        <w:rPr>
          <w:rFonts w:ascii="Consolas" w:cs="Consolas" w:eastAsia="Consolas" w:hAnsi="Consolas"/>
          <w:b/>
          <w:bCs/>
          <w:color w:val="0033AA"/>
          <w:sz w:val="26"/>
          <w:szCs w:val="26"/>
        </w:rPr>
        <w:t xml:space="preserve">B.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Company-wide financial summary</w:t>
      </w:r>
    </w:p>
    <w:p>
      <w:pPr>
        <w:spacing w:after="30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The figures shared by Overview, Finance, Bank, and the Deposits/Withdrawals reports — computed once, in one place, so they can never drift apart between screens.</w:t>
      </w:r>
    </w:p>
    <w:p>
      <w:pPr>
        <w:spacing w:after="160"/>
      </w:pPr>
      <w:r>
        <w:rPr>
          <w:rFonts w:ascii="Consolas" w:cs="Consolas" w:eastAsia="Consolas" w:hAnsi="Consolas"/>
          <w:color w:val="6B7A90"/>
          <w:sz w:val="16"/>
          <w:szCs w:val="16"/>
        </w:rPr>
        <w:t xml:space="preserve">computeAccountSummary() — lib/finance/account-summary.ts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05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Total Revenue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REVENUE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LOAN INTEREST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COMMISSION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SUSU FEES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CARD FEES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SMS FEES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PROCESSING FEES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Every term is gated by Settings → Overview KPI → Total Revenue components — a disabled component contributes zero, it isn't hidden after the fact.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Company-wide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06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Revenue Available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REVENUE AVAILABLE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REVENUE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PFS CONSOLIDATED FUND'S LIFETIME DEPOSITS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The ceiling on a further Deposit Revenue — depositing beyond this would sweep in money that was never actually earned.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Company-wide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07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Combined Account Total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COMBINED ACCOUNT TOTAL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SAVINGS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DAILY SUSU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Gross lifetime deposits across every savings/susu account — including the PFS Consolidated Fund, since it's a real savings account.</w:t>
      </w:r>
    </w:p>
    <w:p>
      <w:pPr>
        <w:spacing w:after="20"/>
        <w:ind w:left="360"/>
      </w:pPr>
      <w:r>
        <w:rPr>
          <w:rFonts w:ascii="Calibri" w:cs="Calibri" w:eastAsia="Calibri" w:hAnsi="Calibri"/>
          <w:b/>
          <w:bCs/>
          <w:color w:val="B3432B"/>
          <w:sz w:val="19"/>
          <w:szCs w:val="19"/>
        </w:rPr>
        <w:t xml:space="preserve">Note: </w:t>
      </w: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It is NOT added a second time as its own term — that would double-count whatever revenue has already been swept into it.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Company-wide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08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Revenue Withdrawals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REVENUE WITHDRAWALS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COMMISSION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SUSU FEES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SMS FEES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PROCESSING FEES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The half of Total Withdrawals that's company revenue rather than cash handed to a client.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Company-wide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09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Total Withdrawals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WITHDRAWALS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TRANSACTIONAL WITHDRAWALS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REVENUE WITHDRAWALS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“Transactional Withdrawals” is the raw principal a client actually walked away with — Card Fees are deliberately excluded from both halves, since they never touch any client balance.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Company-wide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10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Account Balance — company-wide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ACCOUNT BALANCE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COMBINED ACCOUNT TOTAL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WITHDRAWALS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LOANS DISBURSED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LOAN REPAYMENTS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The single number every other page treats as “true cash position.” Unswept revenue deliberately does not count here — it only flows in once actually deposited via Deposit Revenue.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Company-wide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11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Cash at Bank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CASH AT BANK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MIN(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MAX(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0, BANK DEPOSITS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BANK WITHDRAWALS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, ACCOUNT BALANCE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)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Clamped on both sides so it can never show negative, and never exceeds Account Balance.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Company-wide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12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Cash at Hand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CASH AT HAND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ACCOUNT BALANCE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CASH AT BANK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The remainder — money not (yet) deposited to the bank.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Company-wide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13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Susu Fees — accrual basis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SUSU FEES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DAY-31 CONTRIBUTION FEES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EARLY-WITHDRAWAL PENALTIES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PAID EMERGENCY-CLAIM PENALTIES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Recognized as revenue the instant a cycle completes on day 31, whether or not the cash has actually been swept out yet. This is what feeds Total Revenue.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Company-wide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14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Susu Fees Swept — cash basis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SUSU FEES SWEPT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EARLY-WITHDRAWAL PENALTIES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SWEPT FEE TRANSACTIONS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Narrower than the accrual figure above — only the fee money that has actually left a client's balance so far. Reporting-only; not an input to Account Balance.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Company-wide</w:t>
      </w:r>
    </w:p>
    <w:p>
      <w:pPr>
        <w:pStyle w:val="Heading1"/>
        <w:pBdr>
          <w:bottom w:val="single" w:color="D7DCE6" w:sz="6" w:space="6"/>
        </w:pBdr>
        <w:spacing w:after="80" w:before="420"/>
      </w:pPr>
      <w:r>
        <w:rPr>
          <w:rFonts w:ascii="Consolas" w:cs="Consolas" w:eastAsia="Consolas" w:hAnsi="Consolas"/>
          <w:b/>
          <w:bCs/>
          <w:color w:val="0033AA"/>
          <w:sz w:val="26"/>
          <w:szCs w:val="26"/>
        </w:rPr>
        <w:t xml:space="preserve">C.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Loans</w:t>
      </w:r>
    </w:p>
    <w:p>
      <w:pPr>
        <w:spacing w:after="30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Flat-rate term loans — schedule, repayment, and revenue recognition.</w:t>
      </w:r>
    </w:p>
    <w:p>
      <w:pPr>
        <w:spacing w:after="160"/>
      </w:pPr>
      <w:r>
        <w:rPr>
          <w:rFonts w:ascii="Consolas" w:cs="Consolas" w:eastAsia="Consolas" w:hAnsi="Consolas"/>
          <w:color w:val="6B7A90"/>
          <w:sz w:val="16"/>
          <w:szCs w:val="16"/>
        </w:rPr>
        <w:t xml:space="preserve">lib/loan.ts · record_loan_repayment() — 0007 · compute_collected_loan_interest() — 0072 · process_due_loan_repayments() — 0073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15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Total Interest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INTEREST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PRINCIPAL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 ×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( FLAT RATE %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 ÷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100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)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Flat on the original principal — not reducing-balance.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loan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16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Total Repayable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REPAYABLE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PRINCIPAL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INTEREST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loan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17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Monthly Installment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MONTHLY INSTALLMENT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REPAYABLE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 ÷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TENOR MONTHS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A single guideline figure — there's no stored per-period amortization schedule.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loan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18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Loan Current Balance — after a repayment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CURRENT BALANCE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MAX(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0, CURRENT BALANCE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REPAYMENT AMOUNT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)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The loan auto-flips to “completed” the instant this reaches zero.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loan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19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Loan Interest Revenue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LOAN INTEREST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SUM OF TOTAL INTEREST, ACROSS LOANS WITH STATUS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COMPLETED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Recognized only once a loan is fully repaid, in one shot — not proportionally as each repayment comes in. A loan that's 99% repaid still contributes zero.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Company-wide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20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Auto-Deduction Due Amount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DUE AMOUNT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MIN(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MONTHLY INSTALLMENT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ARREARS, CURRENT BALANCE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)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What the monthly auto-collection batch attempts to take this cycle.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loan   ·   Batch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21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Auto-Deduction Collected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COLLECTED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MIN(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REPAYMENT ACCOUNT BALANCE, DUE AMOUNT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)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Takes whatever the account can actually cover, up to the due amount — never more.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loan   ·   Batch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22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New Arrears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ARREARS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DUE AMOUNT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COLLECTED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Shortfall carried forward on top of next month's due amount. Reset to 0 once the loan completes.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loan   ·   Batch</w:t>
      </w:r>
    </w:p>
    <w:p>
      <w:pPr>
        <w:pStyle w:val="Heading1"/>
        <w:pBdr>
          <w:bottom w:val="single" w:color="D7DCE6" w:sz="6" w:space="6"/>
        </w:pBdr>
        <w:spacing w:after="80" w:before="420"/>
      </w:pPr>
      <w:r>
        <w:rPr>
          <w:rFonts w:ascii="Consolas" w:cs="Consolas" w:eastAsia="Consolas" w:hAnsi="Consolas"/>
          <w:b/>
          <w:bCs/>
          <w:color w:val="0033AA"/>
          <w:sz w:val="26"/>
          <w:szCs w:val="26"/>
        </w:rPr>
        <w:t xml:space="preserve">D.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Daily susu cycles</w:t>
      </w:r>
    </w:p>
    <w:p>
      <w:pPr>
        <w:spacing w:after="30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31-day contribution cycles, their day-31 company fee, and both early-exit routes.</w:t>
      </w:r>
    </w:p>
    <w:p>
      <w:pPr>
        <w:spacing w:after="160"/>
      </w:pPr>
      <w:r>
        <w:rPr>
          <w:rFonts w:ascii="Consolas" w:cs="Consolas" w:eastAsia="Consolas" w:hAnsi="Consolas"/>
          <w:color w:val="6B7A90"/>
          <w:sz w:val="16"/>
          <w:szCs w:val="16"/>
        </w:rPr>
        <w:t xml:space="preserve">record_susu_payment() — 0078 · sweep_susu_cycle_fee() — 0078 · request_emergency_claim() / request_normal_claim() — 0009 · POST /api/susu/emergency-withdrawal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23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Day in Cycle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DAY IN CYCLE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PREVIOUS HIGHEST DAY IN THIS CYCLE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1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Capped at 31 — a 32nd contribution is rejected outright.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cycle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24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Cycle Total Collected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COLLECTED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SUM OF EVERY DAY'S CONTRIBUTION IN THE CYCLE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cycle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25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Day-31 Company Fee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COMPANY FEE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DAY 31'S CONTRIBUTION AMOUNT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Swept out of the client's balance the instant the cycle completes, posted as commission — automatic, no admin action needed.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cycle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26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Normal Claim Payout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PAYOUT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MAX(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COLLECTED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COMPANY FEE, 0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)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Available once a cycle has completed all 31 days.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claim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27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Emergency Claim Penalty — admin-review route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PENALTY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ACCOUNT'S DAILY CONTRIBUTION AMOUNT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Flat, regardless of how many days were actually paid into the in-progress cycle.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claim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28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Emergency Claim Payout — admin-review route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PAYOUT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MAX(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COLLECTED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PENALTY, 0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)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claim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29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Emergency Withdrawal Payout — instant route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PAYOUT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ACCOUNT BALANCE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DAILY CONTRIBUTION AMOUNT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A separate, one-step admin action (not the request/approve claim workflow above) — requires balance to exceed one day's contribution before it's allowed at all.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withdrawal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30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Emergency Withdrawal Company Fee — instant route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COMPANY FEE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DAILY CONTRIBUTION AMOUNT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withdrawal</w:t>
      </w:r>
    </w:p>
    <w:p>
      <w:pPr>
        <w:pStyle w:val="Heading1"/>
        <w:pBdr>
          <w:bottom w:val="single" w:color="D7DCE6" w:sz="6" w:space="6"/>
        </w:pBdr>
        <w:spacing w:after="80" w:before="420"/>
      </w:pPr>
      <w:r>
        <w:rPr>
          <w:rFonts w:ascii="Consolas" w:cs="Consolas" w:eastAsia="Consolas" w:hAnsi="Consolas"/>
          <w:b/>
          <w:bCs/>
          <w:color w:val="0033AA"/>
          <w:sz w:val="26"/>
          <w:szCs w:val="26"/>
        </w:rPr>
        <w:t xml:space="preserve">E.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Interest paid to clients</w:t>
      </w:r>
    </w:p>
    <w:p>
      <w:pPr>
        <w:spacing w:after="30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Manually-triggered savings/susu interest, pinned to a historical balance snapshot rather than whatever the live balance happens to be.</w:t>
      </w:r>
    </w:p>
    <w:p>
      <w:pPr>
        <w:spacing w:after="160"/>
      </w:pPr>
      <w:r>
        <w:rPr>
          <w:rFonts w:ascii="Consolas" w:cs="Consolas" w:eastAsia="Consolas" w:hAnsi="Consolas"/>
          <w:color w:val="6B7A90"/>
          <w:sz w:val="16"/>
          <w:szCs w:val="16"/>
        </w:rPr>
        <w:t xml:space="preserve">balance_as_of() · disburse_interest() — 0040_interest_period_end_balance.sql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31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Balance as of Period End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BALANCE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LATEST bal_after SNAPSHOT ON OR BEFORE THAT DATE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Falls back to reconstructing the account's opening balance (undoing every later transaction) if no snapshot exists that early.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account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32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Interest Amount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INTEREST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ROUND(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 BALANCE AS OF PERIOD END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 ×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RATE %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 ÷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100, 2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)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Credited as an ordinary deposit. A client who withdrew after the period end still gets interest on the balance they held through the window.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account</w:t>
      </w:r>
    </w:p>
    <w:p>
      <w:pPr>
        <w:pStyle w:val="Heading1"/>
        <w:pBdr>
          <w:bottom w:val="single" w:color="D7DCE6" w:sz="6" w:space="6"/>
        </w:pBdr>
        <w:spacing w:after="80" w:before="420"/>
      </w:pPr>
      <w:r>
        <w:rPr>
          <w:rFonts w:ascii="Consolas" w:cs="Consolas" w:eastAsia="Consolas" w:hAnsi="Consolas"/>
          <w:b/>
          <w:bCs/>
          <w:color w:val="0033AA"/>
          <w:sz w:val="26"/>
          <w:szCs w:val="26"/>
        </w:rPr>
        <w:t xml:space="preserve">F.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Fixed-rate fees</w:t>
      </w:r>
    </w:p>
    <w:p>
      <w:pPr>
        <w:spacing w:after="30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Not derived from anything — set once in Settings and charged as-is.</w:t>
      </w:r>
    </w:p>
    <w:p>
      <w:pPr>
        <w:spacing w:after="160"/>
      </w:pPr>
      <w:r>
        <w:rPr>
          <w:rFonts w:ascii="Consolas" w:cs="Consolas" w:eastAsia="Consolas" w:hAnsi="Consolas"/>
          <w:color w:val="6B7A90"/>
          <w:sz w:val="16"/>
          <w:szCs w:val="16"/>
        </w:rPr>
        <w:t xml:space="preserve">Settings → Card fee amount / SMS monthly fee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33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Card Fee Charged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CARD FEE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SETTINGS: CARD FEE AMOUNT  ( NEW CLIENT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)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   |   0  ( OLD / MIGRATED CLIENT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)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Never touches any client's withdrawable balance — a separate, standalone company-income record.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registration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34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Monthly SMS Fee Charged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SMS FEE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SETTINGS: SMS MONTHLY FEE   ( ONLY IF ACCOUNT BALANCE ≥ FEE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)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A client whose balance can't cover it is skipped for that month, not charged a partial amount.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client   ·   Monthly batch</w:t>
      </w:r>
    </w:p>
    <w:p>
      <w:pPr>
        <w:pStyle w:val="Heading1"/>
        <w:pBdr>
          <w:bottom w:val="single" w:color="D7DCE6" w:sz="6" w:space="6"/>
        </w:pBdr>
        <w:spacing w:after="80" w:before="420"/>
      </w:pPr>
      <w:r>
        <w:rPr>
          <w:rFonts w:ascii="Consolas" w:cs="Consolas" w:eastAsia="Consolas" w:hAnsi="Consolas"/>
          <w:b/>
          <w:bCs/>
          <w:color w:val="0033AA"/>
          <w:sz w:val="26"/>
          <w:szCs w:val="26"/>
        </w:rPr>
        <w:t xml:space="preserve">G.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Transaction Summary report (period)</w:t>
      </w:r>
    </w:p>
    <w:p>
      <w:pPr>
        <w:spacing w:after="30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The cash-flow view for any chosen date range.</w:t>
      </w:r>
    </w:p>
    <w:p>
      <w:pPr>
        <w:spacing w:after="160"/>
      </w:pPr>
      <w:r>
        <w:rPr>
          <w:rFonts w:ascii="Consolas" w:cs="Consolas" w:eastAsia="Consolas" w:hAnsi="Consolas"/>
          <w:color w:val="6B7A90"/>
          <w:sz w:val="16"/>
          <w:szCs w:val="16"/>
        </w:rPr>
        <w:t xml:space="preserve">compute_period_summary() — 0071_susu_day31_auto_sweep.sql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35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Total Inflows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INFLOWS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DEPOSITS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LOAN REPAYMENTS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CARD FEES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period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36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Total Outflows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OUTFLOWS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WITHDRAWALS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LOANS DISBURSED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EXPENDITURES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period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37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Net Cash Movement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NET CASH MOVEMENT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INFLOWS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OUTFLOWS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period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38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Susu Fee Total (period)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SUSU FEE TOTAL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DAY-31 FEES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EARLY-WITHDRAWAL PENALTY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PAID EMERGENCY-CLAIM PENALTIES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period</w:t>
      </w:r>
    </w:p>
    <w:p>
      <w:pPr>
        <w:pStyle w:val="Heading1"/>
        <w:pBdr>
          <w:bottom w:val="single" w:color="D7DCE6" w:sz="6" w:space="6"/>
        </w:pBdr>
        <w:spacing w:after="80" w:before="420"/>
      </w:pPr>
      <w:r>
        <w:rPr>
          <w:rFonts w:ascii="Consolas" w:cs="Consolas" w:eastAsia="Consolas" w:hAnsi="Consolas"/>
          <w:b/>
          <w:bCs/>
          <w:color w:val="0033AA"/>
          <w:sz w:val="26"/>
          <w:szCs w:val="26"/>
        </w:rPr>
        <w:t xml:space="preserve">H.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Account Summary report (daily breakdown)</w:t>
      </w:r>
    </w:p>
    <w:p>
      <w:pPr>
        <w:spacing w:after="30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The same shape as Section G, bucketed by calendar day instead of summed over a range.</w:t>
      </w:r>
    </w:p>
    <w:p>
      <w:pPr>
        <w:spacing w:after="160"/>
      </w:pPr>
      <w:r>
        <w:rPr>
          <w:rFonts w:ascii="Consolas" w:cs="Consolas" w:eastAsia="Consolas" w:hAnsi="Consolas"/>
          <w:color w:val="6B7A90"/>
          <w:sz w:val="16"/>
          <w:szCs w:val="16"/>
        </w:rPr>
        <w:t xml:space="preserve">list_daily_account_summary() — 0071_susu_day31_auto_sweep.sql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39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Daily Total Deposits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DEPOSITS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DEPOSITS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CARD FEES   ( THAT DAY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)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day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40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Daily Total Susu Fees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SUSU FEES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DAY-31 FEES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EARLY-WITHDRAWAL PENALTY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PAID EMERGENCY-CLAIM PENALTY   ( THAT DAY </w:t>
      </w:r>
      <w:r>
        <w:rPr>
          <w:rFonts w:ascii="Consolas" w:cs="Consolas" w:eastAsia="Consolas" w:hAnsi="Consolas"/>
          <w:b/>
          <w:bCs/>
          <w:color w:val="7C3AED"/>
          <w:sz w:val="20"/>
          <w:szCs w:val="20"/>
        </w:rPr>
        <w:t xml:space="preserve">)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day</w:t>
      </w:r>
    </w:p>
    <w:p>
      <w:pPr>
        <w:pStyle w:val="Heading1"/>
        <w:pBdr>
          <w:bottom w:val="single" w:color="D7DCE6" w:sz="6" w:space="6"/>
        </w:pBdr>
        <w:spacing w:after="80" w:before="420"/>
      </w:pPr>
      <w:r>
        <w:rPr>
          <w:rFonts w:ascii="Consolas" w:cs="Consolas" w:eastAsia="Consolas" w:hAnsi="Consolas"/>
          <w:b/>
          <w:bCs/>
          <w:color w:val="0033AA"/>
          <w:sz w:val="26"/>
          <w:szCs w:val="26"/>
        </w:rPr>
        <w:t xml:space="preserve">I.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Deposits &amp; Withdrawals reports</w:t>
      </w:r>
    </w:p>
    <w:p>
      <w:pPr>
        <w:spacing w:after="30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The page-level stat cards on the two dedicated report pages — period-scoped versions of Section B's figures.</w:t>
      </w:r>
    </w:p>
    <w:p>
      <w:pPr>
        <w:spacing w:after="160"/>
      </w:pPr>
      <w:r>
        <w:rPr>
          <w:rFonts w:ascii="Consolas" w:cs="Consolas" w:eastAsia="Consolas" w:hAnsi="Consolas"/>
          <w:color w:val="6B7A90"/>
          <w:sz w:val="16"/>
          <w:szCs w:val="16"/>
        </w:rPr>
        <w:t xml:space="preserve">app/(dashboard)/reports/deposits, .../withdrawals — page.tsx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41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Cash Paid to Clients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CASH PAID TO CLIENTS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ACTIVE WITHDRAWALS, EXCLUDING THE AUTOMATIC SUSU DAY-31 FEE SWEEP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What a client actually walked away with, for the selected period.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period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42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Total Fees &amp; Charges Retained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FEES &amp; CHARGES RETAINED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WITHDRAWALS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CASH PAID TO CLIENTS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period</w:t>
      </w:r>
    </w:p>
    <w:p>
      <w:pPr>
        <w:pStyle w:val="Heading1"/>
        <w:pBdr>
          <w:bottom w:val="single" w:color="D7DCE6" w:sz="6" w:space="6"/>
        </w:pBdr>
        <w:spacing w:after="80" w:before="420"/>
      </w:pPr>
      <w:r>
        <w:rPr>
          <w:rFonts w:ascii="Consolas" w:cs="Consolas" w:eastAsia="Consolas" w:hAnsi="Consolas"/>
          <w:b/>
          <w:bCs/>
          <w:color w:val="0033AA"/>
          <w:sz w:val="26"/>
          <w:szCs w:val="26"/>
        </w:rPr>
        <w:t xml:space="preserve">J.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Staff performance</w:t>
      </w:r>
    </w:p>
    <w:p>
      <w:pPr>
        <w:spacing w:after="30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Per-staff collection totals.</w:t>
      </w:r>
    </w:p>
    <w:p>
      <w:pPr>
        <w:spacing w:after="160"/>
      </w:pPr>
      <w:r>
        <w:rPr>
          <w:rFonts w:ascii="Consolas" w:cs="Consolas" w:eastAsia="Consolas" w:hAnsi="Consolas"/>
          <w:color w:val="6B7A90"/>
          <w:sz w:val="16"/>
          <w:szCs w:val="16"/>
        </w:rPr>
        <w:t xml:space="preserve">staff_performance() — 0061_staff_performance_date_range.sql · app/(dashboard)/staff/performance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43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Total Collected — per staff member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COLLECTED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SAVINGS COLLECTED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SUSU COLLECTED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Computed per row from the two columns it's built from, so it can never drift from them.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staff   ·   Per period</w:t>
      </w:r>
    </w:p>
    <w:p>
      <w:pPr>
        <w:pStyle w:val="Heading1"/>
        <w:pBdr>
          <w:bottom w:val="single" w:color="D7DCE6" w:sz="6" w:space="6"/>
        </w:pBdr>
        <w:spacing w:after="80" w:before="420"/>
      </w:pPr>
      <w:r>
        <w:rPr>
          <w:rFonts w:ascii="Consolas" w:cs="Consolas" w:eastAsia="Consolas" w:hAnsi="Consolas"/>
          <w:b/>
          <w:bCs/>
          <w:color w:val="0033AA"/>
          <w:sz w:val="26"/>
          <w:szCs w:val="26"/>
        </w:rPr>
        <w:t xml:space="preserve">K.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MoMo mini-app</w:t>
      </w:r>
    </w:p>
    <w:p>
      <w:pPr>
        <w:spacing w:after="30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Deliberately walled off from every other figure in this document — its own product, its own revenue line.</w:t>
      </w:r>
    </w:p>
    <w:p>
      <w:pPr>
        <w:spacing w:after="160"/>
      </w:pPr>
      <w:r>
        <w:rPr>
          <w:rFonts w:ascii="Consolas" w:cs="Consolas" w:eastAsia="Consolas" w:hAnsi="Consolas"/>
          <w:color w:val="6B7A90"/>
          <w:sz w:val="16"/>
          <w:szCs w:val="16"/>
        </w:rPr>
        <w:t xml:space="preserve">computeMomoSummary() — lib/finance/momo-summary.ts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44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MoMo Total Amount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AMOUNT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SUM OF EVERY TRANSACTION'S AMOUNT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The principal that moved through customers' MoMo wallets — not PFS's revenue.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Company-wide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45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MoMo Total Charge — revenue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CHARGE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SUM OF EVERY TRANSACTION'S CHARGE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What PFS billed for facilitating each transaction — this is MoMo's actual revenue figure.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Company-wide</w:t>
      </w:r>
    </w:p>
    <w:p>
      <w:pPr>
        <w:pStyle w:val="Heading1"/>
        <w:pBdr>
          <w:bottom w:val="single" w:color="D7DCE6" w:sz="6" w:space="6"/>
        </w:pBdr>
        <w:spacing w:after="80" w:before="420"/>
      </w:pPr>
      <w:r>
        <w:rPr>
          <w:rFonts w:ascii="Consolas" w:cs="Consolas" w:eastAsia="Consolas" w:hAnsi="Consolas"/>
          <w:b/>
          <w:bCs/>
          <w:color w:val="0033AA"/>
          <w:sz w:val="26"/>
          <w:szCs w:val="26"/>
        </w:rPr>
        <w:t xml:space="preserve">L.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Cash reconciliation</w:t>
      </w:r>
    </w:p>
    <w:p>
      <w:pPr>
        <w:spacing w:after="30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A manual, admin-typed daily worksheet — these four lines are the only arithmetic performed on top of what's entered; nothing here is cross-checked against the transaction ledger.</w:t>
      </w:r>
    </w:p>
    <w:p>
      <w:pPr>
        <w:spacing w:after="160"/>
      </w:pPr>
      <w:r>
        <w:rPr>
          <w:rFonts w:ascii="Consolas" w:cs="Consolas" w:eastAsia="Consolas" w:hAnsi="Consolas"/>
          <w:color w:val="6B7A90"/>
          <w:sz w:val="16"/>
          <w:szCs w:val="16"/>
        </w:rPr>
        <w:t xml:space="preserve">derive() — app/(dashboard)/reconciliation/page.tsx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46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Balance After Issue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BALANCE AFTER ISSUE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OPENING CASH AT HAND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CASH ISSUED OUT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day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47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Unspent Issued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UNSPENT ISSUED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CASH ISSUED OUT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WITHDRAWAL PAID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day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48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Closing Cash at Hand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CLOSING CASH AT HAND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OPENING CASH AT HAND</w:t>
      </w:r>
      <w:r>
        <w:rPr>
          <w:rFonts w:ascii="Consolas" w:cs="Consolas" w:eastAsia="Consolas" w:hAnsi="Consolas"/>
          <w:b/>
          <w:bCs/>
          <w:color w:val="B3432B"/>
          <w:sz w:val="20"/>
          <w:szCs w:val="20"/>
        </w:rPr>
        <w:t xml:space="preserve"> −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WITHDRAWAL PAID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DEPOSIT RECEIVED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day</w:t>
      </w:r>
    </w:p>
    <w:p>
      <w:pPr>
        <w:spacing w:after="40" w:before="220"/>
      </w:pPr>
      <w:r>
        <w:rPr>
          <w:rFonts w:ascii="Consolas" w:cs="Consolas" w:eastAsia="Consolas" w:hAnsi="Consolas"/>
          <w:color w:val="6B7A90"/>
          <w:sz w:val="18"/>
          <w:szCs w:val="18"/>
        </w:rPr>
        <w:t xml:space="preserve">49  </w:t>
      </w:r>
      <w:r>
        <w:rPr>
          <w:rFonts w:ascii="Calibri" w:cs="Calibri" w:eastAsia="Calibri" w:hAnsi="Calibri"/>
          <w:b/>
          <w:bCs/>
          <w:color w:val="0A2240"/>
          <w:sz w:val="22"/>
          <w:szCs w:val="22"/>
        </w:rPr>
        <w:t xml:space="preserve">Total Cash</w:t>
      </w:r>
    </w:p>
    <w:p>
      <w:pPr>
        <w:pBdr>
          <w:left w:val="single" w:color="0033AA" w:sz="12" w:space="8"/>
        </w:pBdr>
        <w:shd w:fill="F4F6FA" w:val="clear"/>
        <w:spacing w:after="60"/>
        <w:ind w:left="360"/>
      </w:pPr>
      <w:r>
        <w:rPr>
          <w:rFonts w:ascii="Consolas" w:cs="Consolas" w:eastAsia="Consolas" w:hAnsi="Consolas"/>
          <w:color w:val="0A2240"/>
          <w:sz w:val="20"/>
          <w:szCs w:val="20"/>
        </w:rPr>
        <w:t xml:space="preserve">TOTAL CASH</w:t>
      </w:r>
      <w:r>
        <w:rPr>
          <w:rFonts w:ascii="Consolas" w:cs="Consolas" w:eastAsia="Consolas" w:hAnsi="Consolas"/>
          <w:b/>
          <w:bCs/>
          <w:color w:val="0033AA"/>
          <w:sz w:val="20"/>
          <w:szCs w:val="20"/>
        </w:rPr>
        <w:t xml:space="preserve"> =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CLOSING CASH AT HAND</w:t>
      </w:r>
      <w:r>
        <w:rPr>
          <w:rFonts w:ascii="Consolas" w:cs="Consolas" w:eastAsia="Consolas" w:hAnsi="Consolas"/>
          <w:b/>
          <w:bCs/>
          <w:color w:val="15803D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0A2240"/>
          <w:sz w:val="20"/>
          <w:szCs w:val="20"/>
        </w:rPr>
        <w:t xml:space="preserve">CASH AT BANK</w:t>
      </w:r>
    </w:p>
    <w:p>
      <w:pPr>
        <w:spacing w:after="0"/>
        <w:ind w:left="360"/>
      </w:pPr>
      <w:r>
        <w:rPr>
          <w:rFonts w:ascii="Calibri" w:cs="Calibri" w:eastAsia="Calibri" w:hAnsi="Calibri"/>
          <w:caps/>
          <w:color w:val="6B7A90"/>
          <w:spacing w:val="12"/>
          <w:sz w:val="16"/>
          <w:szCs w:val="16"/>
        </w:rPr>
        <w:t xml:space="preserve">Per day</w:t>
      </w:r>
    </w:p>
    <w:p>
      <w:pPr>
        <w:pBdr>
          <w:top w:val="single" w:color="D7DCE6" w:sz="4" w:space="10"/>
        </w:pBdr>
        <w:spacing w:before="400"/>
        <w:jc w:val="center"/>
      </w:pPr>
      <w:r>
        <w:rPr>
          <w:rFonts w:ascii="Calibri" w:cs="Calibri" w:eastAsia="Calibri" w:hAnsi="Calibri"/>
          <w:color w:val="6B7A90"/>
          <w:sz w:val="16"/>
          <w:szCs w:val="16"/>
        </w:rPr>
        <w:t xml:space="preserve">Generated from the live codebase on the fix/money-logic-audit branch.</w:t>
      </w:r>
    </w:p>
    <w:p>
      <w:pPr>
        <w:jc w:val="center"/>
      </w:pPr>
      <w:r>
        <w:rPr>
          <w:rFonts w:ascii="Calibri" w:cs="Calibri" w:eastAsia="Calibri" w:hAnsi="Calibri"/>
          <w:color w:val="6B7A90"/>
          <w:sz w:val="16"/>
          <w:szCs w:val="16"/>
        </w:rPr>
        <w:t xml:space="preserve">This reflects the code as written today — it will drift the moment the code changes.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A90"/>
        <w:sz w:val="15"/>
        <w:szCs w:val="15"/>
      </w:rPr>
      <w:t xml:space="preserve">Prime Financial Service  ·  page </w:t>
    </w:r>
    <w:r>
      <w:rPr>
        <w:rFonts w:ascii="Calibri" w:cs="Calibri" w:eastAsia="Calibri" w:hAnsi="Calibri"/>
        <w:color w:val="6B7A9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22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Calculation Logic Reference</dc:title>
  <dc:creator>Claude Code</dc:creator>
  <dc:description>Every money calculation in the PFS codebase, numbered and grouped by where it appears in the app.</dc:description>
  <cp:lastModifiedBy>Un-named</cp:lastModifiedBy>
  <cp:revision>1</cp:revision>
  <dcterms:created xsi:type="dcterms:W3CDTF">2026-08-18T10:47:38.814Z</dcterms:created>
  <dcterms:modified xsi:type="dcterms:W3CDTF">2026-08-18T10:47:38.818Z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