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E03DF" w14:textId="77777777" w:rsidR="00423F72" w:rsidRDefault="00000000">
      <w:pPr>
        <w:pStyle w:val="FirstParagraph"/>
      </w:pPr>
      <w:r>
        <w:t>Linear Regression Project - STA 631</w:t>
      </w:r>
    </w:p>
    <w:p w14:paraId="710544B5" w14:textId="4736D2B7" w:rsidR="00423F72" w:rsidRDefault="006E25E2" w:rsidP="006372FE">
      <w:r>
        <w:rPr>
          <w:noProof/>
        </w:rPr>
      </w:r>
      <w:r>
        <w:pict w14:anchorId="14EC571F">
          <v:rect id="Horizontal Line 1" o:spid="_x0000_s10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r w:rsidR="006372FE">
        <w:t xml:space="preserve">This project is a culminating experience for STA 631’s first learning module: </w:t>
      </w:r>
      <w:r w:rsidR="006372FE">
        <w:rPr>
          <w:b/>
          <w:bCs/>
        </w:rPr>
        <w:t>Linear Regression</w:t>
      </w:r>
      <w:r w:rsidR="006372FE">
        <w:t xml:space="preserve">. Your team must fit, assess, and interpret one or several linear regression models using the </w:t>
      </w:r>
      <w:r w:rsidR="006372FE">
        <w:rPr>
          <w:b/>
          <w:bCs/>
        </w:rPr>
        <w:t>Diamonds dataset</w:t>
      </w:r>
      <w:r w:rsidR="006372FE">
        <w:t>.</w:t>
      </w:r>
    </w:p>
    <w:p w14:paraId="7229BE74" w14:textId="77777777" w:rsidR="00423F72" w:rsidRDefault="00000000">
      <w:pPr>
        <w:pStyle w:val="BodyText"/>
      </w:pPr>
      <w:r>
        <w:rPr>
          <w:b/>
          <w:bCs/>
        </w:rPr>
        <w:t>Research Question:</w:t>
      </w:r>
      <w:r>
        <w:t xml:space="preserve"> Can the carat weight of a diamond be determined from visually observable characteristics, i.e., without actually weighing the diamond? </w:t>
      </w:r>
      <w:r>
        <w:rPr>
          <w:b/>
          <w:bCs/>
        </w:rPr>
        <w:t>Note:</w:t>
      </w:r>
      <w:r>
        <w:t xml:space="preserve"> Price is not observable and should not be used.</w:t>
      </w:r>
    </w:p>
    <w:p w14:paraId="467C4BB8" w14:textId="77777777" w:rsidR="00423F72" w:rsidRDefault="00000000">
      <w:pPr>
        <w:pStyle w:val="BodyText"/>
      </w:pPr>
      <w:r>
        <w:t>The objective is to develop a method to estimate the carat weight of a diamond without physically touching it. All other variables in the dataset are visually determinable.</w:t>
      </w:r>
    </w:p>
    <w:p w14:paraId="2971BB1F" w14:textId="77777777" w:rsidR="00423F72" w:rsidRDefault="006E25E2">
      <w:r>
        <w:rPr>
          <w:noProof/>
        </w:rPr>
      </w:r>
      <w:r>
        <w:pict w14:anchorId="65DFD954">
          <v:rect id="Horizontal Line 2"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B244F9C" w14:textId="1A571602" w:rsidR="00423F72" w:rsidRDefault="00000000">
      <w:pPr>
        <w:pStyle w:val="FirstParagraph"/>
      </w:pPr>
      <w:r>
        <w:rPr>
          <w:b/>
          <w:bCs/>
        </w:rPr>
        <w:t>Submission Requirements:</w:t>
      </w:r>
      <w:r>
        <w:t xml:space="preserve"> By the start of class on </w:t>
      </w:r>
      <w:r w:rsidR="000B054F">
        <w:rPr>
          <w:b/>
          <w:bCs/>
        </w:rPr>
        <w:t>Thu</w:t>
      </w:r>
      <w:r>
        <w:rPr>
          <w:b/>
          <w:bCs/>
        </w:rPr>
        <w:t xml:space="preserve">, </w:t>
      </w:r>
      <w:r w:rsidR="000B054F">
        <w:rPr>
          <w:b/>
          <w:bCs/>
        </w:rPr>
        <w:t>Apr</w:t>
      </w:r>
      <w:r>
        <w:rPr>
          <w:b/>
          <w:bCs/>
        </w:rPr>
        <w:t xml:space="preserve"> 2</w:t>
      </w:r>
      <w:r>
        <w:t xml:space="preserve">, your team must have created a </w:t>
      </w:r>
      <w:r>
        <w:rPr>
          <w:b/>
          <w:bCs/>
        </w:rPr>
        <w:t>PDF report</w:t>
      </w:r>
      <w:r>
        <w:t xml:space="preserve"> including: 1. </w:t>
      </w:r>
      <w:r>
        <w:rPr>
          <w:b/>
          <w:bCs/>
        </w:rPr>
        <w:t>Title Page:</w:t>
      </w:r>
      <w:r>
        <w:t xml:space="preserve"> Report title, team members’ names, and date. 2. </w:t>
      </w:r>
      <w:r>
        <w:rPr>
          <w:b/>
          <w:bCs/>
        </w:rPr>
        <w:t>Summary of Insights:</w:t>
      </w:r>
      <w:r>
        <w:t xml:space="preserve"> 1–2 pages outlining your team’s insights related to the research question. 3. </w:t>
      </w:r>
      <w:r>
        <w:rPr>
          <w:b/>
          <w:bCs/>
        </w:rPr>
        <w:t>Modeling Process Summary:</w:t>
      </w:r>
      <w:r>
        <w:t xml:space="preserve"> 1–2 pages detailing your team’s modeling process.</w:t>
      </w:r>
    </w:p>
    <w:p w14:paraId="0B0EC1C2" w14:textId="77777777" w:rsidR="00423F72" w:rsidRDefault="00000000">
      <w:pPr>
        <w:pStyle w:val="BodyText"/>
      </w:pPr>
      <w:r>
        <w:rPr>
          <w:b/>
          <w:bCs/>
        </w:rPr>
        <w:t>Notes:</w:t>
      </w:r>
      <w:r>
        <w:t xml:space="preserve"> - Export to </w:t>
      </w:r>
      <w:r>
        <w:rPr>
          <w:b/>
          <w:bCs/>
        </w:rPr>
        <w:t>MS Word</w:t>
      </w:r>
      <w:r>
        <w:t>, edit as needed. Graphics can be resized and repositioned. - Save Word file as PDF for uploading to Blackboard. - Upload the report to the project assignment in Blackboard.</w:t>
      </w:r>
    </w:p>
    <w:p w14:paraId="27084979" w14:textId="77777777" w:rsidR="0099697C" w:rsidRDefault="00000000">
      <w:pPr>
        <w:pStyle w:val="BodyText"/>
      </w:pPr>
      <w:r>
        <w:rPr>
          <w:b/>
          <w:bCs/>
        </w:rPr>
        <w:t>Assessment Criteria:</w:t>
      </w:r>
      <w:r>
        <w:t xml:space="preserve"> </w:t>
      </w:r>
    </w:p>
    <w:p w14:paraId="439A22E4" w14:textId="27604B57" w:rsidR="0099697C" w:rsidRDefault="00000000">
      <w:pPr>
        <w:pStyle w:val="BodyText"/>
      </w:pPr>
      <w:r>
        <w:t xml:space="preserve">- </w:t>
      </w:r>
      <w:r>
        <w:rPr>
          <w:b/>
          <w:bCs/>
        </w:rPr>
        <w:t>Clarity</w:t>
      </w:r>
      <w:r w:rsidR="0099697C">
        <w:rPr>
          <w:b/>
          <w:bCs/>
        </w:rPr>
        <w:t xml:space="preserve"> of presentation</w:t>
      </w:r>
      <w:r>
        <w:rPr>
          <w:b/>
          <w:bCs/>
        </w:rPr>
        <w:t>:</w:t>
      </w:r>
      <w:r>
        <w:t xml:space="preserve"> Did you clearly communicate your findings?</w:t>
      </w:r>
    </w:p>
    <w:p w14:paraId="354D3CA3" w14:textId="77777777" w:rsidR="0099697C" w:rsidRDefault="00000000">
      <w:pPr>
        <w:pStyle w:val="BodyText"/>
      </w:pPr>
      <w:r>
        <w:t xml:space="preserve"> </w:t>
      </w:r>
      <w:r w:rsidR="006372FE">
        <w:t>–</w:t>
      </w:r>
      <w:r>
        <w:t xml:space="preserve"> </w:t>
      </w:r>
      <w:r>
        <w:rPr>
          <w:b/>
          <w:bCs/>
        </w:rPr>
        <w:t>Soundness</w:t>
      </w:r>
      <w:r w:rsidR="006372FE">
        <w:rPr>
          <w:b/>
          <w:bCs/>
        </w:rPr>
        <w:t xml:space="preserve"> of your approach</w:t>
      </w:r>
      <w:r>
        <w:rPr>
          <w:b/>
          <w:bCs/>
        </w:rPr>
        <w:t>:</w:t>
      </w:r>
      <w:r>
        <w:t xml:space="preserve"> </w:t>
      </w:r>
      <w:r w:rsidR="0099697C">
        <w:t>Does the direction your team went make sense based on what we have covered in class</w:t>
      </w:r>
      <w:r>
        <w:t xml:space="preserve">? </w:t>
      </w:r>
    </w:p>
    <w:p w14:paraId="40769501" w14:textId="77777777" w:rsidR="0099697C" w:rsidRDefault="00000000">
      <w:pPr>
        <w:pStyle w:val="BodyText"/>
      </w:pPr>
      <w:r>
        <w:t>-</w:t>
      </w:r>
      <w:r w:rsidR="006372FE">
        <w:t xml:space="preserve"> </w:t>
      </w:r>
      <w:r w:rsidR="006372FE" w:rsidRPr="006372FE">
        <w:rPr>
          <w:b/>
          <w:bCs/>
        </w:rPr>
        <w:t>Aesthetically pleasing</w:t>
      </w:r>
      <w:r w:rsidRPr="006372FE">
        <w:rPr>
          <w:b/>
          <w:bCs/>
        </w:rPr>
        <w:t xml:space="preserve"> </w:t>
      </w:r>
      <w:r w:rsidR="006372FE">
        <w:rPr>
          <w:b/>
          <w:bCs/>
        </w:rPr>
        <w:t>p</w:t>
      </w:r>
      <w:r w:rsidRPr="006372FE">
        <w:rPr>
          <w:b/>
          <w:bCs/>
        </w:rPr>
        <w:t>resentation</w:t>
      </w:r>
      <w:r>
        <w:rPr>
          <w:b/>
          <w:bCs/>
        </w:rPr>
        <w:t>:</w:t>
      </w:r>
      <w:r>
        <w:t xml:space="preserve"> </w:t>
      </w:r>
      <w:r w:rsidR="006372FE">
        <w:t>Did you do something beyond the default output to make your report easy for your audience to understand your work</w:t>
      </w:r>
      <w:r>
        <w:t xml:space="preserve">? </w:t>
      </w:r>
    </w:p>
    <w:p w14:paraId="1FCC7786" w14:textId="343716E8" w:rsidR="0099697C" w:rsidRDefault="00000000">
      <w:pPr>
        <w:pStyle w:val="BodyText"/>
      </w:pPr>
      <w:r>
        <w:t xml:space="preserve">- </w:t>
      </w:r>
      <w:r>
        <w:rPr>
          <w:b/>
          <w:bCs/>
        </w:rPr>
        <w:t>Completeness:</w:t>
      </w:r>
      <w:r>
        <w:t xml:space="preserve"> Were all required elements included? </w:t>
      </w:r>
    </w:p>
    <w:p w14:paraId="502BD7CA" w14:textId="6D5DBF74" w:rsidR="00423F72" w:rsidRDefault="00000000">
      <w:pPr>
        <w:pStyle w:val="BodyText"/>
      </w:pPr>
      <w:r>
        <w:t xml:space="preserve">- </w:t>
      </w:r>
      <w:r>
        <w:rPr>
          <w:b/>
          <w:bCs/>
        </w:rPr>
        <w:t>Model Quality:</w:t>
      </w:r>
      <w:r>
        <w:t xml:space="preserve"> </w:t>
      </w:r>
      <w:r w:rsidR="0099697C">
        <w:t>Quality of the model based on variation and ‘goodness’ of fit</w:t>
      </w:r>
      <w:r>
        <w:t>?</w:t>
      </w:r>
    </w:p>
    <w:p w14:paraId="3D022F95" w14:textId="77777777" w:rsidR="00423F72" w:rsidRDefault="006E25E2">
      <w:r>
        <w:rPr>
          <w:noProof/>
        </w:rPr>
      </w:r>
      <w:r>
        <w:pict w14:anchorId="3D6C38A2">
          <v:rect id="Horizontal Line 3"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693C3D4" w14:textId="77777777" w:rsidR="0099697C" w:rsidRDefault="00000000">
      <w:pPr>
        <w:pStyle w:val="FirstParagraph"/>
      </w:pPr>
      <w:r>
        <w:rPr>
          <w:b/>
          <w:bCs/>
        </w:rPr>
        <w:t>Getting Started Suggestions:</w:t>
      </w:r>
      <w:r>
        <w:t xml:space="preserve"> </w:t>
      </w:r>
    </w:p>
    <w:p w14:paraId="08520B8C" w14:textId="4E91B32E" w:rsidR="0099697C" w:rsidRDefault="00000000">
      <w:pPr>
        <w:pStyle w:val="FirstParagraph"/>
      </w:pPr>
      <w:r>
        <w:t xml:space="preserve">- </w:t>
      </w:r>
      <w:r w:rsidR="0099697C">
        <w:t xml:space="preserve">How will your team ensure you are all working with the same training dataset? Note that setting a seed on different computers does not produce the same random sample for each computer (but will within one computer). </w:t>
      </w:r>
    </w:p>
    <w:p w14:paraId="1BF1B74D" w14:textId="621260B1" w:rsidR="0099697C" w:rsidRDefault="00000000">
      <w:pPr>
        <w:pStyle w:val="FirstParagraph"/>
      </w:pPr>
      <w:r>
        <w:lastRenderedPageBreak/>
        <w:t xml:space="preserve">- </w:t>
      </w:r>
      <w:r w:rsidR="0099697C">
        <w:t>What methods have we explored to assess a model’s “good-ness”? As a group, come up with this list and what each tells us. In Additional Methods below, I provide some descriptive (i.e., not statistical inference focused) methods to check for “good-ness”.</w:t>
      </w:r>
    </w:p>
    <w:p w14:paraId="51A8890D" w14:textId="76144E86" w:rsidR="0099697C" w:rsidRDefault="00000000">
      <w:pPr>
        <w:pStyle w:val="FirstParagraph"/>
      </w:pPr>
      <w:r>
        <w:t xml:space="preserve"> - </w:t>
      </w:r>
      <w:r w:rsidR="0099697C">
        <w:t>Make appropriate exploratory graphs and numerical summary tables for each variable and pairs of variables. Note that there are some qualitative variables in the dataset. Also, do you need to consider any potential interaction terms or polynomial terms?</w:t>
      </w:r>
    </w:p>
    <w:p w14:paraId="7A5AFD53" w14:textId="43F72DEC" w:rsidR="0099697C" w:rsidRPr="0099697C" w:rsidRDefault="00000000" w:rsidP="0099697C">
      <w:pPr>
        <w:pStyle w:val="FirstParagraph"/>
      </w:pPr>
      <w:r>
        <w:t xml:space="preserve"> - </w:t>
      </w:r>
      <w:r w:rsidR="0099697C">
        <w:t>Explore if you need to do anything to ensure the reference groups listed in the variable description table</w:t>
      </w:r>
      <w:r>
        <w:t xml:space="preserve">. </w:t>
      </w:r>
    </w:p>
    <w:p w14:paraId="17E840BF" w14:textId="474F3027" w:rsidR="00423F72" w:rsidRDefault="00000000" w:rsidP="0099697C">
      <w:bookmarkStart w:id="0" w:name="OLE_LINK12"/>
      <w:r>
        <w:t>-</w:t>
      </w:r>
      <w:bookmarkEnd w:id="0"/>
      <w:r>
        <w:t xml:space="preserve"> </w:t>
      </w:r>
      <w:r w:rsidR="0099697C">
        <w:t xml:space="preserve">Fit your candidate models. </w:t>
      </w:r>
    </w:p>
    <w:p w14:paraId="16E6FAAB" w14:textId="4C05919B" w:rsidR="0099697C" w:rsidRDefault="0099697C" w:rsidP="0099697C">
      <w:r>
        <w:t>- Assess which of your candidates is “best”.</w:t>
      </w:r>
    </w:p>
    <w:p w14:paraId="44089C27" w14:textId="77777777" w:rsidR="00423F72" w:rsidRDefault="006E25E2">
      <w:r>
        <w:rPr>
          <w:noProof/>
        </w:rPr>
      </w:r>
      <w:r>
        <w:pict w14:anchorId="043EE3D3">
          <v:rect id="Horizontal Line 4"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A582F0E" w14:textId="72323A62" w:rsidR="002A7A55" w:rsidRDefault="00000000" w:rsidP="002A7A55">
      <w:r>
        <w:rPr>
          <w:b/>
          <w:bCs/>
        </w:rPr>
        <w:t>Additional Methods to Consider:</w:t>
      </w:r>
      <w:r>
        <w:t xml:space="preserve"> </w:t>
      </w:r>
      <w:r w:rsidR="002A7A55">
        <w:t xml:space="preserve">The ISLR text discusses some methods for checking a model’s “good-ness” or adjusting for issues when checking the conditions for linear regression models (i.e., Section 3.3.3). I briefly provide how to implement or check for these Potential Problems (in order as presented in the text) but remember that the text provides more detail with how to interpret or know if these adjustments are necessary. Throughout this section, I provide additional resources that I find useful. You might have heard of the adjusted R2 , Akaike information criterion (AIC), Bayesian information criterion, and Mallow’s Cp model metrics before. We will explore these in more detail in Chapter 6. </w:t>
      </w:r>
    </w:p>
    <w:p w14:paraId="195B69EC" w14:textId="641200FA" w:rsidR="00423F72" w:rsidRDefault="00000000">
      <w:pPr>
        <w:pStyle w:val="FirstParagraph"/>
      </w:pPr>
      <w:r>
        <w:t>Reference: ISLR, Section 3.3.3.</w:t>
      </w:r>
    </w:p>
    <w:p w14:paraId="62FB4FD5" w14:textId="77777777" w:rsidR="00423F72" w:rsidRDefault="00000000">
      <w:pPr>
        <w:pStyle w:val="Compact"/>
        <w:numPr>
          <w:ilvl w:val="0"/>
          <w:numId w:val="2"/>
        </w:numPr>
      </w:pPr>
      <w:r>
        <w:rPr>
          <w:b/>
          <w:bCs/>
        </w:rPr>
        <w:t>Non-linearity:</w:t>
      </w:r>
    </w:p>
    <w:p w14:paraId="5E329B0F" w14:textId="77777777" w:rsidR="00423F72" w:rsidRDefault="00000000">
      <w:pPr>
        <w:pStyle w:val="Compact"/>
        <w:numPr>
          <w:ilvl w:val="1"/>
          <w:numId w:val="3"/>
        </w:numPr>
      </w:pPr>
      <w:r>
        <w:t>Transform variables if residual patterns suggest non-linearity.</w:t>
      </w:r>
    </w:p>
    <w:p w14:paraId="567371E1" w14:textId="63303E68" w:rsidR="00423F72" w:rsidRDefault="002A7A55">
      <w:pPr>
        <w:pStyle w:val="Compact"/>
        <w:numPr>
          <w:ilvl w:val="1"/>
          <w:numId w:val="3"/>
        </w:numPr>
      </w:pPr>
      <w:r>
        <w:t>Some Online Resources:</w:t>
      </w:r>
    </w:p>
    <w:p w14:paraId="25E4A001" w14:textId="77777777" w:rsidR="00423F72" w:rsidRDefault="00000000">
      <w:pPr>
        <w:pStyle w:val="Compact"/>
        <w:numPr>
          <w:ilvl w:val="2"/>
          <w:numId w:val="4"/>
        </w:numPr>
      </w:pPr>
      <w:r>
        <w:rPr>
          <w:i/>
          <w:iCs/>
        </w:rPr>
        <w:t>Transformations: An Introduction</w:t>
      </w:r>
      <w:r>
        <w:t xml:space="preserve"> by Nicholas J. Cox</w:t>
      </w:r>
    </w:p>
    <w:p w14:paraId="4EDB02FB" w14:textId="77777777" w:rsidR="00423F72" w:rsidRDefault="00000000">
      <w:pPr>
        <w:pStyle w:val="Compact"/>
        <w:numPr>
          <w:ilvl w:val="2"/>
          <w:numId w:val="4"/>
        </w:numPr>
      </w:pPr>
      <w:r>
        <w:rPr>
          <w:i/>
          <w:iCs/>
        </w:rPr>
        <w:t>A Guide to Data Transformation</w:t>
      </w:r>
      <w:r>
        <w:t xml:space="preserve"> by Tim M. Schendzielorz</w:t>
      </w:r>
    </w:p>
    <w:p w14:paraId="430E2F00" w14:textId="77777777" w:rsidR="00423F72" w:rsidRDefault="00000000">
      <w:pPr>
        <w:pStyle w:val="Compact"/>
        <w:numPr>
          <w:ilvl w:val="2"/>
          <w:numId w:val="4"/>
        </w:numPr>
      </w:pPr>
      <w:r>
        <w:rPr>
          <w:i/>
          <w:iCs/>
        </w:rPr>
        <w:t>Lesson 9: Data Transformations</w:t>
      </w:r>
      <w:r>
        <w:t xml:space="preserve"> (Penn State Stats)</w:t>
      </w:r>
    </w:p>
    <w:p w14:paraId="122DE859" w14:textId="18026A42" w:rsidR="00423F72" w:rsidRDefault="002A7A55">
      <w:pPr>
        <w:pStyle w:val="Compact"/>
        <w:numPr>
          <w:ilvl w:val="1"/>
          <w:numId w:val="3"/>
        </w:numPr>
      </w:pPr>
      <w:r>
        <w:t xml:space="preserve">These would all be done in a data mutate-tion step (e.g., using your {dplyr} skills). For example, # add natural log transformation to existing dataset </w:t>
      </w:r>
    </w:p>
    <w:p w14:paraId="06374D8A" w14:textId="3852BF89" w:rsidR="00423F72" w:rsidRPr="002A7A55" w:rsidRDefault="00000000" w:rsidP="002A7A55">
      <w:pPr>
        <w:pStyle w:val="ListParagraph"/>
        <w:rPr>
          <w:rFonts w:ascii="Aptos" w:eastAsia="Aptos" w:hAnsi="Aptos" w:cs="Times New Roman"/>
          <w:kern w:val="2"/>
        </w:rPr>
      </w:pPr>
      <w:r>
        <w:rPr>
          <w:rStyle w:val="NormalTok"/>
        </w:rPr>
        <w:t xml:space="preserve">data </w:t>
      </w:r>
      <w:r>
        <w:rPr>
          <w:rStyle w:val="OtherTok"/>
        </w:rPr>
        <w:t>&lt;-</w:t>
      </w:r>
      <w:r>
        <w:rPr>
          <w:rStyle w:val="NormalTok"/>
        </w:rPr>
        <w:t xml:space="preserve"> data </w:t>
      </w:r>
      <w:r>
        <w:rPr>
          <w:rStyle w:val="SpecialCharTok"/>
        </w:rPr>
        <w:t>%&gt;%</w:t>
      </w:r>
      <w:r>
        <w:rPr>
          <w:rStyle w:val="NormalTok"/>
        </w:rPr>
        <w:t xml:space="preserve"> </w:t>
      </w:r>
      <w:r>
        <w:rPr>
          <w:rStyle w:val="FunctionTok"/>
        </w:rPr>
        <w:t>mutate</w:t>
      </w:r>
      <w:r>
        <w:rPr>
          <w:rStyle w:val="NormalTok"/>
        </w:rPr>
        <w:t>(</w:t>
      </w:r>
      <w:r>
        <w:rPr>
          <w:rStyle w:val="AttributeTok"/>
        </w:rPr>
        <w:t>log_variable =</w:t>
      </w:r>
      <w:r>
        <w:rPr>
          <w:rStyle w:val="NormalTok"/>
        </w:rPr>
        <w:t xml:space="preserve"> </w:t>
      </w:r>
      <w:r>
        <w:rPr>
          <w:rStyle w:val="FunctionTok"/>
        </w:rPr>
        <w:t>log</w:t>
      </w:r>
      <w:r>
        <w:rPr>
          <w:rStyle w:val="NormalTok"/>
        </w:rPr>
        <w:t>(variable))</w:t>
      </w:r>
      <w:r w:rsidR="002A7A55">
        <w:rPr>
          <w:rStyle w:val="NormalTok"/>
        </w:rPr>
        <w:t xml:space="preserve">. </w:t>
      </w:r>
      <w:r w:rsidR="002A7A55" w:rsidRPr="002A7A55">
        <w:rPr>
          <w:rFonts w:ascii="Aptos" w:eastAsia="Aptos" w:hAnsi="Aptos" w:cs="Times New Roman"/>
          <w:kern w:val="2"/>
        </w:rPr>
        <w:t xml:space="preserve">You would then use this transformed variable in your linear regression model instead of the un-transformed variable. </w:t>
      </w:r>
    </w:p>
    <w:p w14:paraId="12A66B3F" w14:textId="77777777" w:rsidR="00423F72" w:rsidRDefault="00000000">
      <w:pPr>
        <w:pStyle w:val="Compact"/>
        <w:numPr>
          <w:ilvl w:val="0"/>
          <w:numId w:val="2"/>
        </w:numPr>
      </w:pPr>
      <w:r>
        <w:rPr>
          <w:b/>
          <w:bCs/>
        </w:rPr>
        <w:t>Non-constant Variance (Heteroscedasticity):</w:t>
      </w:r>
    </w:p>
    <w:p w14:paraId="2F867A4F" w14:textId="353289AA" w:rsidR="002A7A55" w:rsidRDefault="002A7A55" w:rsidP="002A7A55">
      <w:pPr>
        <w:pStyle w:val="Compact"/>
        <w:numPr>
          <w:ilvl w:val="1"/>
          <w:numId w:val="5"/>
        </w:numPr>
      </w:pPr>
      <w:r>
        <w:t>Transforming a variable (see above) could be one way to address this issue. A more advanced method would be weighted least squares, but not necessary for this model – another potential extending your learning that is covered in chapter 7</w:t>
      </w:r>
    </w:p>
    <w:p w14:paraId="39C3622F" w14:textId="77777777" w:rsidR="002A7A55" w:rsidRDefault="002A7A55" w:rsidP="002A7A55">
      <w:pPr>
        <w:pStyle w:val="Compact"/>
      </w:pPr>
    </w:p>
    <w:p w14:paraId="12CAB117" w14:textId="77777777" w:rsidR="00423F72" w:rsidRDefault="00000000">
      <w:pPr>
        <w:pStyle w:val="Compact"/>
        <w:numPr>
          <w:ilvl w:val="0"/>
          <w:numId w:val="2"/>
        </w:numPr>
      </w:pPr>
      <w:r>
        <w:rPr>
          <w:b/>
          <w:bCs/>
        </w:rPr>
        <w:t>Outliers:</w:t>
      </w:r>
    </w:p>
    <w:p w14:paraId="04F86DAA" w14:textId="77777777" w:rsidR="00423F72" w:rsidRDefault="00000000">
      <w:pPr>
        <w:pStyle w:val="Compact"/>
        <w:numPr>
          <w:ilvl w:val="1"/>
          <w:numId w:val="6"/>
        </w:numPr>
      </w:pPr>
      <w:r>
        <w:t xml:space="preserve">Use </w:t>
      </w:r>
      <w:r>
        <w:rPr>
          <w:rStyle w:val="VerbatimChar"/>
        </w:rPr>
        <w:t>broom::augment</w:t>
      </w:r>
      <w:r>
        <w:t xml:space="preserve"> to calculate studentized residuals (.std.resid).</w:t>
      </w:r>
    </w:p>
    <w:p w14:paraId="4993CFF9" w14:textId="77777777" w:rsidR="00423F72" w:rsidRDefault="00000000">
      <w:pPr>
        <w:pStyle w:val="Compact"/>
        <w:numPr>
          <w:ilvl w:val="1"/>
          <w:numId w:val="6"/>
        </w:numPr>
      </w:pPr>
      <w:r>
        <w:t xml:space="preserve">Highlight outliers visually using </w:t>
      </w:r>
      <w:r>
        <w:rPr>
          <w:rStyle w:val="VerbatimChar"/>
        </w:rPr>
        <w:t>gghighlight::gghighlight</w:t>
      </w:r>
      <w:r>
        <w:t>.</w:t>
      </w:r>
    </w:p>
    <w:p w14:paraId="469E6CA8" w14:textId="77777777" w:rsidR="00423F72" w:rsidRDefault="00000000">
      <w:pPr>
        <w:pStyle w:val="Compact"/>
        <w:numPr>
          <w:ilvl w:val="0"/>
          <w:numId w:val="2"/>
        </w:numPr>
      </w:pPr>
      <w:r>
        <w:rPr>
          <w:b/>
          <w:bCs/>
        </w:rPr>
        <w:t>High Leverage Points:</w:t>
      </w:r>
    </w:p>
    <w:p w14:paraId="46BB43C5" w14:textId="77777777" w:rsidR="00423F72" w:rsidRDefault="00000000">
      <w:pPr>
        <w:pStyle w:val="Compact"/>
        <w:numPr>
          <w:ilvl w:val="1"/>
          <w:numId w:val="7"/>
        </w:numPr>
      </w:pPr>
      <w:r>
        <w:t xml:space="preserve">Use </w:t>
      </w:r>
      <w:r>
        <w:rPr>
          <w:rStyle w:val="VerbatimChar"/>
        </w:rPr>
        <w:t>broom::augment</w:t>
      </w:r>
      <w:r>
        <w:t xml:space="preserve"> for leverage statistics (.hat).</w:t>
      </w:r>
    </w:p>
    <w:p w14:paraId="1923B522" w14:textId="77777777" w:rsidR="00423F72" w:rsidRDefault="00000000">
      <w:pPr>
        <w:pStyle w:val="Compact"/>
        <w:numPr>
          <w:ilvl w:val="1"/>
          <w:numId w:val="7"/>
        </w:numPr>
      </w:pPr>
      <w:r>
        <w:t>Identify extreme values using dplyr.</w:t>
      </w:r>
    </w:p>
    <w:p w14:paraId="09E8A7A8" w14:textId="77777777" w:rsidR="00423F72" w:rsidRDefault="00000000">
      <w:pPr>
        <w:pStyle w:val="Compact"/>
        <w:numPr>
          <w:ilvl w:val="1"/>
          <w:numId w:val="7"/>
        </w:numPr>
      </w:pPr>
      <w:r>
        <w:t xml:space="preserve">Reference: </w:t>
      </w:r>
      <w:r>
        <w:rPr>
          <w:i/>
          <w:iCs/>
        </w:rPr>
        <w:t>Lesson 9.1: Distinction Between Outliers and High Leverage Observations</w:t>
      </w:r>
      <w:r>
        <w:t xml:space="preserve"> (Penn State)</w:t>
      </w:r>
    </w:p>
    <w:p w14:paraId="3D748464" w14:textId="77777777" w:rsidR="00423F72" w:rsidRDefault="00000000">
      <w:pPr>
        <w:pStyle w:val="Compact"/>
        <w:numPr>
          <w:ilvl w:val="0"/>
          <w:numId w:val="2"/>
        </w:numPr>
      </w:pPr>
      <w:r>
        <w:rPr>
          <w:b/>
          <w:bCs/>
        </w:rPr>
        <w:t>Collinearity:</w:t>
      </w:r>
    </w:p>
    <w:p w14:paraId="3A07B82F" w14:textId="77777777" w:rsidR="00423F72" w:rsidRDefault="00000000">
      <w:pPr>
        <w:pStyle w:val="Compact"/>
        <w:numPr>
          <w:ilvl w:val="1"/>
          <w:numId w:val="8"/>
        </w:numPr>
      </w:pPr>
      <w:r>
        <w:t xml:space="preserve">Inspect correlation matrix (e.g., </w:t>
      </w:r>
      <w:r>
        <w:rPr>
          <w:rStyle w:val="VerbatimChar"/>
        </w:rPr>
        <w:t>GGally::ggpairs</w:t>
      </w:r>
      <w:r>
        <w:t>).</w:t>
      </w:r>
    </w:p>
    <w:p w14:paraId="5531C455" w14:textId="4151632F" w:rsidR="00423F72" w:rsidRDefault="00EA49DB">
      <w:pPr>
        <w:pStyle w:val="Compact"/>
        <w:numPr>
          <w:ilvl w:val="1"/>
          <w:numId w:val="8"/>
        </w:numPr>
      </w:pPr>
      <w:r>
        <w:t xml:space="preserve">In addition to inspecting a correlation/scatterplot matrix, you can compute Variance Inflation Factor (VIF) using </w:t>
      </w:r>
      <w:r>
        <w:rPr>
          <w:rStyle w:val="VerbatimChar"/>
        </w:rPr>
        <w:t>car::vif</w:t>
      </w:r>
      <w:r>
        <w:t>.</w:t>
      </w:r>
    </w:p>
    <w:p w14:paraId="7145C1E0" w14:textId="77777777" w:rsidR="00423F72" w:rsidRDefault="006E25E2">
      <w:r>
        <w:rPr>
          <w:noProof/>
        </w:rPr>
      </w:r>
      <w:r>
        <w:pict w14:anchorId="6257D4E6">
          <v:rect id="Horizontal Line 5"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sectPr w:rsidR="00423F7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DDAFD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DA4F2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11805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526294">
    <w:abstractNumId w:val="0"/>
  </w:num>
  <w:num w:numId="2" w16cid:durableId="19691604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01540945">
    <w:abstractNumId w:val="1"/>
  </w:num>
  <w:num w:numId="4" w16cid:durableId="1490631305">
    <w:abstractNumId w:val="1"/>
  </w:num>
  <w:num w:numId="5" w16cid:durableId="1007555429">
    <w:abstractNumId w:val="1"/>
  </w:num>
  <w:num w:numId="6" w16cid:durableId="82143867">
    <w:abstractNumId w:val="1"/>
  </w:num>
  <w:num w:numId="7" w16cid:durableId="1562521639">
    <w:abstractNumId w:val="1"/>
  </w:num>
  <w:num w:numId="8" w16cid:durableId="1095916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23F72"/>
    <w:rsid w:val="000B054F"/>
    <w:rsid w:val="002A7A55"/>
    <w:rsid w:val="00423F72"/>
    <w:rsid w:val="006372FE"/>
    <w:rsid w:val="006E25E2"/>
    <w:rsid w:val="0099697C"/>
    <w:rsid w:val="00AD012B"/>
    <w:rsid w:val="00D60080"/>
    <w:rsid w:val="00EA4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77E04B4F"/>
  <w15:docId w15:val="{539838FE-9D2D-3B45-B49E-0C2A3E7C3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2A7A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732</Words>
  <Characters>4176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 Appiah Kubi</dc:creator>
  <cp:keywords/>
  <cp:lastModifiedBy>John Appiah Kubi</cp:lastModifiedBy>
  <cp:revision>2</cp:revision>
  <dcterms:created xsi:type="dcterms:W3CDTF">2026-03-24T16:39:00Z</dcterms:created>
  <dcterms:modified xsi:type="dcterms:W3CDTF">2026-03-24T16:39:00Z</dcterms:modified>
</cp:coreProperties>
</file>