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D5C54"/>
          <w:sz w:val="22"/>
          <w:szCs w:val="22"/>
        </w:rPr>
        <w:t xml:space="preserve">《墨问岐黄》配套设定</w:t>
      </w:r>
    </w:p>
    <w:p>
      <w:pPr>
        <w:spacing w:after="4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48"/>
          <w:szCs w:val="48"/>
        </w:rPr>
        <w:t xml:space="preserve">本草与道具志</w:t>
      </w:r>
    </w:p>
    <w:p>
      <w:pPr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C4A36A"/>
          <w:sz w:val="20"/>
          <w:szCs w:val="20"/>
        </w:rPr>
        <w:t xml:space="preserve">MATERIA MEDICA &amp; ITEMS  v1.1</w:t>
      </w:r>
    </w:p>
    <w:p>
      <w:pPr>
        <w:spacing w:after="160" w:before="0"/>
      </w:pPr>
    </w:p>
    <w:p>
      <w:pPr>
        <w:spacing w:after="80" w:before="80" w:line="36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本志分三块：可入药的本草（含向量）、成方与单方抄本、非药物道具（含可用铜钱购买的降难度物品）。所有药性按通行教材共识做游戏化，不写克数，用「份」与「火候」。文末有毒理与尺度说明。</w:t>
      </w:r>
    </w:p>
    <w:p>
      <w:r>
        <w:br w:type="page"/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一、药在系统里是什么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每味药是一组向量，不是一张「治某某病」的标签。处治时把药盏里所有药的向量加总，再与证型需求比夹角。夹角小则「准」高；有君臣结构再加分；逆时、伤胃、十八反则扣「稳」。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3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取值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游戏用途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四气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寒凉温热平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对寒热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五味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酸苦甘辛咸（可兼）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对收散补泻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归经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十二经中 1～3 个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对脏腑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升降浮沉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升 / 浮 / 沉 / 降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对病位表里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有毒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无 / 小毒 / 有毒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需炮制或锁在高阶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时令加成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某节气 +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逆时扣分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炮制态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生 / 炒 / 炙 / 煅…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改变气或毒</w:t>
            </w:r>
          </w:p>
        </w:tc>
      </w:tr>
    </w:tbl>
    <w:p>
      <w:pPr>
        <w:shd w:fill="EFE6D4" w:val="clear"/>
        <w:spacing w:after="80" w:before="80" w:line="340"/>
        <w:ind w:left="200" w:right="200"/>
      </w:pPr>
      <w:r>
        <w:rPr>
          <w:rFonts w:ascii="Noto Serif CJK SC" w:cs="Noto Serif CJK SC" w:eastAsia="Noto Serif CJK SC" w:hAnsi="Noto Serif CJK SC"/>
          <w:b/>
          <w:bCs/>
          <w:i w:val="false"/>
          <w:iCs w:val="false"/>
          <w:color w:val="8B3A2A"/>
          <w:sz w:val="19"/>
          <w:szCs w:val="19"/>
        </w:rPr>
        <w:t xml:space="preserve">备忘  </w:t>
      </w: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5C574E"/>
          <w:sz w:val="19"/>
          <w:szCs w:val="19"/>
        </w:rPr>
        <w:t xml:space="preserve">本志所列「主治印象」只给策划与图鉴文案用，评分逻辑不读这列，只读向量。避免做成题库。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二、初版本草 48 味（核心池，可扩至 90）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补益与中和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746"/>
      </w:tblGrid>
      <w:tr>
        <w:trPr>
          <w:tblHeader/>
        </w:trP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药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气味归经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印象（图鉴）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采集 / 获取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甘草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平甘，心脾肺胃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调和诸药，补气缓急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圃、市集极常见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大枣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温甘，脾胃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补中，缓和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圃、市集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生姜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微温辛，肺脾胃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散寒止呕，解表助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圃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黄芪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微温甘，脾肺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补气升阳，固表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黄土原、市集贵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人参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微温甘微苦，脾肺心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大补，急虚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稀有、赛事奖，不滥卖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党参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平甘，脾肺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人参的温和替代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黄土原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白术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温苦甘，脾胃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健脾燥湿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黄土原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山药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平甘，脾肺肾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补而不燥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圃、原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茯苓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平甘淡，心脾肾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利湿健脾安神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青木林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当归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温甘辛，肝心脾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补血活血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市集、西岭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熟地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微温甘，肝肾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养阴血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炮制生地而得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白芍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微寒苦酸，肝脾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养血敛阴柔肝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圃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阿胶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平甘，肺肝肾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补血止血（游戏里贵）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市集，不采集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麦冬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微寒甘微苦，心肺胃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养阴清心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南谷近水处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枸杞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平甘，肝肾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养肝明目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原、市集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解表、清热、化湿、理气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600"/>
        <w:gridCol w:w="2746"/>
      </w:tblGrid>
      <w:tr>
        <w:trPr>
          <w:tblHeader/>
        </w:trP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药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气味归经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印象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获取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麻黄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温辛微苦，肺膀胱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发汗平喘，有节制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北泽边，启蒙档有警告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桂枝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温辛甘，心肺膀胱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解肌温经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市集、西岭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薄荷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凉辛，肺肝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疏散风热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圃、林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菊花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微寒甘苦，肺肝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疏风清热明目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重阳主题、圃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柴胡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微寒苦辛，肝胆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疏肝解表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林、市集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黄芩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寒苦，肺胆脾胃大肠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清热燥湿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谷、市集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黄连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寒苦，心脾胃肝大肠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清热燥湿，大苦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谷溪，份量要小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金银花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寒甘，肺心胃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清热解毒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林夏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连翘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微寒苦，肺心小肠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清热散结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林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石膏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大寒甘辛，肺胃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清热泻火（矿物，不采集叶）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西岭矿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知母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寒苦甘，肺胃肾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清热滋阴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原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苍术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温苦辛，脾胃肝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燥湿健脾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原、林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厚朴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温苦辛，脾胃肺大肠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行气燥湿除满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林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藿香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微温辛，脾胃肺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化湿解暑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夏日市集、南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陈皮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温辛苦，脾肺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理气燥湿化痰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柜中常备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香附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平辛微苦甘，肝脾三焦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疏肝理气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原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枳壳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微寒苦辛酸，脾胃大肠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理气宽中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市集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木香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温辛苦，脾胃大肠三焦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行气止痛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市集、萨米尔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安神、活血、化痰止咳、利水、温里、其他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600"/>
        <w:gridCol w:w="2746"/>
      </w:tblGrid>
      <w:tr>
        <w:trPr>
          <w:tblHeader/>
        </w:trP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药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气味归经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印象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获取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酸枣仁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平甘酸，心肝胆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养心安神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林，周绣娘关核心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远志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温苦辛，心肾肺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安神祛痰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原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茯神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平甘淡，心脾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安神优于茯苓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林（茯苓加工）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川芎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温辛，肝胆心包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活血行气，上行头目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岭、市集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丹参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微寒苦，心肝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活血安神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谷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桃仁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平苦甘，心肝大肠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活血润肠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圃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红花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温辛，心肝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活血（份小）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市集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半夏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温辛，脾胃肺，有毒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燥湿化痰降逆，必须炮制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泽边，锁至阶段3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陈皮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见上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痰湿常配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常备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桔梗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平苦辛，肺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宣肺利咽排痰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林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杏仁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微温苦，肺大肠，小毒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止咳平喘润肠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市集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紫苏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温辛，肺脾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解表行气和胃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圃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泽泻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寒甘淡，肾膀胱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利水渗湿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泽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薏苡仁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凉甘淡，脾胃肺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利湿健脾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原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附子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热辛甘，心肾脾，有毒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回阳救逆，高阶+炮制小游戏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市集限购，阶段5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干姜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热辛，脾胃心肺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温中回阳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圃炮制生姜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艾叶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温苦辛，肝脾肾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温经，灸材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端午、圃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山楂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微温酸甘，脾胃肝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消食化瘀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市集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神曲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温甘辛，脾胃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消食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自制炮制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番红花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平甘，心肝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活血（外来，贵）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萨米尔支线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其余扩至 90 味时优先补：防风、荆芥、葛根、升麻、黄柏、栀子、夏枯草、板蓝根、鱼腥草、沙参、百合、玉竹、石斛、龟甲（贵）、牡蛎、龙骨（重镇标签）、珍珠母、牛膝、益母草、香薷、佩兰、砂仁、豆蔻、莱菔子、麦芽、鸡内金、瓜蒌、贝母、款冬、百部、旋覆花、车前子、猪苓、木通（用通草替代争议药）、滑石、茵陈、金钱草、杜仲、续断、桑寄生、独活、羌活、威灵仙。争议或濒危品种不做采集，只作文案禁用或替代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三、成方 24 首（单方抄本可买）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买到抄本 = 写入方针卷 + 一键配齐药材（库存够时）。不自动判断对证。加减口诀条另售。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2346"/>
      </w:tblGrid>
      <w:tr>
        <w:trPr>
          <w:tblHeader/>
        </w:trP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方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构成印象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对哪类需求向量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抄本价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桂枝汤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桂枝芍药甘草姜枣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营卫不和、风寒表虚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麻黄汤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麻黄桂枝杏仁甘草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风寒表实（启蒙档有警告）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240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银翘散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金银花连翘薄荷等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风热初起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220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香苏散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紫苏香附陈皮甘草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风寒兼气郁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180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藿香正气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藿香等化湿解表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暑湿、水土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260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保和丸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山楂神曲莱菔子等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食积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180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四君子汤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参苓术草（党参可代）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脾虚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280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四物汤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地芍归芎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血虚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280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逍遥散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柴芍归术苓草姜薄荷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肝郁血虚脾弱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320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酸枣仁汤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枣仁知母茯苓川芎甘草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虚烦不眠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300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六味地黄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地萸药丹泽苓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肾阴虚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340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金匮肾气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六味 + 附桂（高阶）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肾阳虚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420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补中益气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芪参术草升柴当归陈皮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气虚下陷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360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血府逐瘀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四逆散合桃红等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血瘀兼气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380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二陈汤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半夏陈皮茯苓甘草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湿痰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220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止嗽散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桔梗荆芥紫菀百部陈皮等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咳嗽较泛用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240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玉屏风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黄芪白术防风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表虚易感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260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理中丸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人参（党参）术姜草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中焦虚寒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300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小柴胡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柴胡黄芩参姜枣草夏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少阳（简化教学）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360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白虎汤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石膏知母甘草粳米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气分热（矿物方）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300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导赤散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生地木通（通草）甘草竹叶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心火小肠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220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完带汤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术山药人参等（得体文案）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脾虚湿带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280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参苓白术散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四君加山药莲薏等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脾虚湿盛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300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金铃子散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延胡川楝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气郁痛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200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四、针灸用具与穴位（24 穴，摘要）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针具是道具：毫针（默认）、艾条、梅花针（后期）。穴位不是一次全开，夜读与书肆「铜人图」解锁显示名称。常用：合谷、曲池、足三里、三阴交、神门、内关、太冲、太溪、列缺、风池、百会、气海、关元、中脘、肺俞、脾俞、肾俞、阴陵泉、丰隆、委中、尺泽、鱼际、涌泉、印堂。手法只有三种游戏化：补、泻、平。留针用时辰的一小格。晕针做成低概率事件，温分处理得好可避免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五、非药物道具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关键叙事道具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546"/>
      </w:tblGrid>
      <w:tr>
        <w:trPr>
          <w:tblHeader/>
        </w:trP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道具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如何获得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缺页《汤液歌诀》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开局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夜读补页=理论节点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母亲木梳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开局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情志自用，几乎无数值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空药葫芦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开局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装应急；卷五可盛印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荐书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开局，苏问舟保管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卷三揭示来源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绘卷残角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卷五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穿越入口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师门印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卷五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开分铺、上名录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周氏艾叶帕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绣帕支线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情志关温分微加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半仙的旧旗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收心支线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可借他坐摊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阿桂手绘阴坡图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阴坡支线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高产点永久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萨米尔香样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对照支线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外来药鉴定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可用铜钱购买、真正降低难度的物品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200"/>
        <w:gridCol w:w="29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物品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价格锚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效果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硬核档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《药性赋》节抄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80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解锁本草卷前两节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仍需夜读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《濒湖脉学》图笺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500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切诊显示脉名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闭卷不生效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《针灸甲乙》铜人拓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360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穴位点名称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闭卷只留光点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单方抄本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180–420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成方入典，一键配齐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赛中不可看提示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加减口诀条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120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成方旁常见加减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闭卷隐藏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认药帖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90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近郊药苗轮廓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医鉴档无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沉香木脉枕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800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切诊容错↑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生效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铜戟子（精）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260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称量容错↑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生效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自动沙漏炉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600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普通炮制可挂机夜格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毒理不可挂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安神香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当夜疲劳-1，可多读一节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生效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学徒加奉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每月 50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代诊失误率下降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生效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采集与生活道具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物品</w:t>
            </w:r>
          </w:p>
        </w:tc>
        <w:tc>
          <w:tcPr>
            <w:tcW w:type="dxa" w:w="6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药篮（普通/隔层）</w:t>
            </w:r>
          </w:p>
        </w:tc>
        <w:tc>
          <w:tcPr>
            <w:tcW w:type="dxa" w:w="6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防混药；升级后分格</w:t>
            </w:r>
          </w:p>
        </w:tc>
      </w:tr>
      <w:tr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小锄、竹刀、蜡叶夹</w:t>
            </w:r>
          </w:p>
        </w:tc>
        <w:tc>
          <w:tcPr>
            <w:tcW w:type="dxa" w:w="6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采集不同部位</w:t>
            </w:r>
          </w:p>
        </w:tc>
      </w:tr>
      <w:tr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晒席、陶罐、药碾</w:t>
            </w:r>
          </w:p>
        </w:tc>
        <w:tc>
          <w:tcPr>
            <w:tcW w:type="dxa" w:w="6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场景互动，炮制</w:t>
            </w:r>
          </w:p>
        </w:tc>
      </w:tr>
      <w:tr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节气香囊</w:t>
            </w:r>
          </w:p>
        </w:tc>
        <w:tc>
          <w:tcPr>
            <w:tcW w:type="dxa" w:w="6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装饰 + 微弱时令抗性</w:t>
            </w:r>
          </w:p>
        </w:tc>
      </w:tr>
      <w:tr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灯油、墨、宣纸</w:t>
            </w:r>
          </w:p>
        </w:tc>
        <w:tc>
          <w:tcPr>
            <w:tcW w:type="dxa" w:w="6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夜读风味消耗，可忽略数值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六、尺度、毒性与文化声明（写入游戏内）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附子、半夏、杏仁等必须先完成炮制教学才能入盏。儿童、孕产标签的病例禁止使用有毒向量药，强行拖入会无法提交并扣温。现实疾病声明每次进入诊疗显示一次，可在设置改为每日一次。知识库所有条目页脚写：供文化与逻辑学习，不能替代就医。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钱可以让戟子更准、书翻得更开。把脉的那三根手指，还是你的。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配套设定 v1.1  ·  </w:t>
    </w:r>
    <w:r>
      <w:rPr>
        <w:rFonts w:ascii="Noto Serif CJK SC" w:cs="Noto Serif CJK SC" w:eastAsia="Noto Serif CJK SC" w:hAnsi="Noto Serif CJK SC"/>
        <w:color w:val="8A8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本草与道具志  ·  《墨问岐黄》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SC" w:cs="Noto Serif CJK SC" w:eastAsia="Noto Serif CJK SC" w:hAnsi="Noto Serif CJK SC"/>
        <w:color w:val="2C2A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oto Sans CJK SC" w:cs="Noto Sans CJK SC" w:eastAsia="Noto Sans CJK SC" w:hAnsi="Noto Sans CJK SC"/>
      <w:b/>
      <w:bCs/>
      <w:color w:val="8B3A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Noto Sans CJK SC" w:cs="Noto Sans CJK SC" w:eastAsia="Noto Sans CJK SC" w:hAnsi="Noto Sans CJK SC"/>
      <w:b/>
      <w:bCs/>
      <w:color w:val="3D5C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Noto Sans CJK SC" w:cs="Noto Sans CJK SC" w:eastAsia="Noto Sans CJK SC" w:hAnsi="Noto Sans CJK SC"/>
      <w:b/>
      <w:bCs/>
      <w:color w:val="5A46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2026-09-04T10:43:45.707Z</dcterms:created>
  <dcterms:modified xsi:type="dcterms:W3CDTF">2026-09-04T10:43:45.707Z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