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57F33" w14:textId="6AAED3B6" w:rsidR="00C0656E" w:rsidRPr="00C743D5" w:rsidRDefault="00C743D5" w:rsidP="00C743D5">
      <w:pPr>
        <w:jc w:val="center"/>
        <w:rPr>
          <w:b/>
          <w:bCs/>
        </w:rPr>
      </w:pPr>
      <w:r w:rsidRPr="00C743D5">
        <w:rPr>
          <w:b/>
          <w:bCs/>
        </w:rPr>
        <w:t>Project Objectives</w:t>
      </w:r>
    </w:p>
    <w:p w14:paraId="31B99C09" w14:textId="77777777" w:rsidR="00C743D5" w:rsidRDefault="00C743D5"/>
    <w:p w14:paraId="393C2F86" w14:textId="77777777" w:rsidR="00C743D5" w:rsidRPr="00C743D5" w:rsidRDefault="00C743D5" w:rsidP="00C743D5">
      <w:pPr>
        <w:rPr>
          <w:b/>
          <w:bCs/>
        </w:rPr>
      </w:pPr>
      <w:r w:rsidRPr="00C743D5">
        <w:rPr>
          <w:b/>
          <w:bCs/>
        </w:rPr>
        <w:t xml:space="preserve">a) </w:t>
      </w:r>
      <w:proofErr w:type="spellStart"/>
      <w:r w:rsidRPr="00C743D5">
        <w:rPr>
          <w:b/>
          <w:bCs/>
        </w:rPr>
        <w:t>Centralise</w:t>
      </w:r>
      <w:proofErr w:type="spellEnd"/>
      <w:r w:rsidRPr="00C743D5">
        <w:rPr>
          <w:b/>
          <w:bCs/>
        </w:rPr>
        <w:t xml:space="preserve"> Operational Ticket Data</w:t>
      </w:r>
    </w:p>
    <w:p w14:paraId="54F805DD" w14:textId="77777777" w:rsidR="00C743D5" w:rsidRPr="00C743D5" w:rsidRDefault="00C743D5" w:rsidP="00C743D5">
      <w:r w:rsidRPr="00C743D5">
        <w:t xml:space="preserve">Design and implement a cloud data pipeline that ingests all operational </w:t>
      </w:r>
      <w:proofErr w:type="gramStart"/>
      <w:r w:rsidRPr="00C743D5">
        <w:t>ticket</w:t>
      </w:r>
      <w:proofErr w:type="gramEnd"/>
      <w:r w:rsidRPr="00C743D5">
        <w:t xml:space="preserve">, </w:t>
      </w:r>
      <w:proofErr w:type="gramStart"/>
      <w:r w:rsidRPr="00C743D5">
        <w:t>client</w:t>
      </w:r>
      <w:proofErr w:type="gramEnd"/>
      <w:r w:rsidRPr="00C743D5">
        <w:t xml:space="preserve">, SLA, and escalation data from source systems into Snowflake. Data engineers land raw files in Amazon S3, sync them into a Snowflake raw schema using </w:t>
      </w:r>
      <w:proofErr w:type="spellStart"/>
      <w:r w:rsidRPr="00C743D5">
        <w:t>Airbyte</w:t>
      </w:r>
      <w:proofErr w:type="spellEnd"/>
      <w:r w:rsidRPr="00C743D5">
        <w:t>, apply cleaning transformations, and promote analysis-ready tables into a dedicated reporting schema.</w:t>
      </w:r>
    </w:p>
    <w:p w14:paraId="4A05D57D" w14:textId="77777777" w:rsidR="00C743D5" w:rsidRPr="00C743D5" w:rsidRDefault="00C743D5" w:rsidP="00C743D5">
      <w:pPr>
        <w:rPr>
          <w:b/>
          <w:bCs/>
        </w:rPr>
      </w:pPr>
      <w:r w:rsidRPr="00C743D5">
        <w:rPr>
          <w:b/>
          <w:bCs/>
        </w:rPr>
        <w:t>b) Monitor SLA Performance &amp; Escalation</w:t>
      </w:r>
    </w:p>
    <w:p w14:paraId="5CDBECF5" w14:textId="77777777" w:rsidR="00C743D5" w:rsidRPr="00C743D5" w:rsidRDefault="00C743D5" w:rsidP="00C743D5">
      <w:r w:rsidRPr="00C743D5">
        <w:t xml:space="preserve">Develop Power BI </w:t>
      </w:r>
      <w:proofErr w:type="gramStart"/>
      <w:r w:rsidRPr="00C743D5">
        <w:t>reporting</w:t>
      </w:r>
      <w:proofErr w:type="gramEnd"/>
      <w:r w:rsidRPr="00C743D5">
        <w:t xml:space="preserve"> that </w:t>
      </w:r>
      <w:proofErr w:type="gramStart"/>
      <w:r w:rsidRPr="00C743D5">
        <w:t>monitors</w:t>
      </w:r>
      <w:proofErr w:type="gramEnd"/>
      <w:r w:rsidRPr="00C743D5">
        <w:t xml:space="preserve"> SLA timelines, surfaces at-risk and breached tickets, and highlights escalation patterns across teams and priority levels, so team leads can intervene manually before a breach occurs.</w:t>
      </w:r>
    </w:p>
    <w:p w14:paraId="7C1E56F4" w14:textId="77777777" w:rsidR="00C743D5" w:rsidRPr="00C743D5" w:rsidRDefault="00C743D5" w:rsidP="00C743D5">
      <w:pPr>
        <w:rPr>
          <w:b/>
          <w:bCs/>
        </w:rPr>
      </w:pPr>
      <w:r w:rsidRPr="00C743D5">
        <w:rPr>
          <w:b/>
          <w:bCs/>
        </w:rPr>
        <w:t>c) Develop Real-Time Operational Dashboards</w:t>
      </w:r>
    </w:p>
    <w:p w14:paraId="32FADAAF" w14:textId="77777777" w:rsidR="00C743D5" w:rsidRPr="00C743D5" w:rsidRDefault="00C743D5" w:rsidP="00C743D5">
      <w:r w:rsidRPr="00C743D5">
        <w:t>Create interactive Power BI dashboards providing visibility into SLA performance, ticket backlog trends, workload distribution, escalation risk, and operational KPIs.</w:t>
      </w:r>
    </w:p>
    <w:p w14:paraId="5CA431C8" w14:textId="77777777" w:rsidR="00C743D5" w:rsidRPr="00C743D5" w:rsidRDefault="00C743D5" w:rsidP="00C743D5">
      <w:pPr>
        <w:rPr>
          <w:b/>
          <w:bCs/>
        </w:rPr>
      </w:pPr>
      <w:r w:rsidRPr="00C743D5">
        <w:rPr>
          <w:b/>
          <w:bCs/>
        </w:rPr>
        <w:t>d) Deliver a Workload Visibility and Balancing Report</w:t>
      </w:r>
    </w:p>
    <w:p w14:paraId="2216A711" w14:textId="77777777" w:rsidR="00C743D5" w:rsidRPr="00C743D5" w:rsidRDefault="00C743D5" w:rsidP="00C743D5">
      <w:r w:rsidRPr="00C743D5">
        <w:t xml:space="preserve">Create a Power BI workload reporting solution enabling managers and </w:t>
      </w:r>
      <w:proofErr w:type="gramStart"/>
      <w:r w:rsidRPr="00C743D5">
        <w:t>team leads</w:t>
      </w:r>
      <w:proofErr w:type="gramEnd"/>
      <w:r w:rsidRPr="00C743D5">
        <w:t xml:space="preserve"> to monitor agent workload distribution, ticket complexity, and team capacity </w:t>
      </w:r>
      <w:proofErr w:type="spellStart"/>
      <w:r w:rsidRPr="00C743D5">
        <w:t>utilisation</w:t>
      </w:r>
      <w:proofErr w:type="spellEnd"/>
      <w:r w:rsidRPr="00C743D5">
        <w:t xml:space="preserve"> daily. Deliverables: agent workload heatmap, capacity </w:t>
      </w:r>
      <w:proofErr w:type="spellStart"/>
      <w:r w:rsidRPr="00C743D5">
        <w:t>utilisation</w:t>
      </w:r>
      <w:proofErr w:type="spellEnd"/>
      <w:r w:rsidRPr="00C743D5">
        <w:t xml:space="preserve"> metrics, ticket distribution analysis, team-level workload monitoring.</w:t>
      </w:r>
    </w:p>
    <w:p w14:paraId="5A13EFBF" w14:textId="77777777" w:rsidR="00C743D5" w:rsidRPr="00C743D5" w:rsidRDefault="00C743D5" w:rsidP="00C743D5">
      <w:pPr>
        <w:rPr>
          <w:b/>
          <w:bCs/>
        </w:rPr>
      </w:pPr>
      <w:r w:rsidRPr="00C743D5">
        <w:rPr>
          <w:b/>
          <w:bCs/>
        </w:rPr>
        <w:t>e) Establish Baseline KPIs and Historical Performance Tracking</w:t>
      </w:r>
    </w:p>
    <w:p w14:paraId="49E1518C" w14:textId="77777777" w:rsidR="00C743D5" w:rsidRPr="00C743D5" w:rsidRDefault="00C743D5" w:rsidP="00C743D5">
      <w:r w:rsidRPr="00C743D5">
        <w:t xml:space="preserve">Define and implement </w:t>
      </w:r>
      <w:proofErr w:type="spellStart"/>
      <w:r w:rsidRPr="00C743D5">
        <w:t>standardised</w:t>
      </w:r>
      <w:proofErr w:type="spellEnd"/>
      <w:r w:rsidRPr="00C743D5">
        <w:t xml:space="preserve"> KPI calculations measuring SLA compliance, average response and resolution time, escalation rates, and backlog performance. Deliverables: KPI definition framework, DAX calculation measures, historical trend </w:t>
      </w:r>
      <w:proofErr w:type="spellStart"/>
      <w:r w:rsidRPr="00C743D5">
        <w:t>visualisations</w:t>
      </w:r>
      <w:proofErr w:type="spellEnd"/>
      <w:r w:rsidRPr="00C743D5">
        <w:t>, month-on-month performance reporting.</w:t>
      </w:r>
    </w:p>
    <w:p w14:paraId="6402358F" w14:textId="77777777" w:rsidR="00C743D5" w:rsidRPr="00C743D5" w:rsidRDefault="00C743D5" w:rsidP="00C743D5">
      <w:pPr>
        <w:rPr>
          <w:b/>
          <w:bCs/>
        </w:rPr>
      </w:pPr>
      <w:r w:rsidRPr="00C743D5">
        <w:rPr>
          <w:b/>
          <w:bCs/>
        </w:rPr>
        <w:t>f) Forecast Ticket Demand and SLA Breach Risk</w:t>
      </w:r>
    </w:p>
    <w:p w14:paraId="43CD96A6" w14:textId="77777777" w:rsidR="00C743D5" w:rsidRPr="00C743D5" w:rsidRDefault="00C743D5" w:rsidP="00C743D5">
      <w:r w:rsidRPr="00C743D5">
        <w:t>Develop forecasting visuals in Power BI using the line chart's built-in time-series forecasting capability. Deliverables: monthly ticket-volume forecast, SLA breach trend forecast by priority tier, backlog growth projection, forecast accuracy validation via hindcasting.</w:t>
      </w:r>
    </w:p>
    <w:p w14:paraId="41194721" w14:textId="77777777" w:rsidR="00C743D5" w:rsidRPr="00C743D5" w:rsidRDefault="00C743D5" w:rsidP="00C743D5">
      <w:pPr>
        <w:rPr>
          <w:b/>
          <w:bCs/>
        </w:rPr>
      </w:pPr>
      <w:r w:rsidRPr="00C743D5">
        <w:rPr>
          <w:b/>
          <w:bCs/>
        </w:rPr>
        <w:t>g) Predict Individual Ticket-Level SLA Breach Risk</w:t>
      </w:r>
    </w:p>
    <w:p w14:paraId="01CA9B41" w14:textId="77777777" w:rsidR="00C743D5" w:rsidRPr="00C743D5" w:rsidRDefault="00C743D5" w:rsidP="00C743D5">
      <w:r w:rsidRPr="00C743D5">
        <w:lastRenderedPageBreak/>
        <w:t>Owner: Data Scientist. Develop a machine learning classification model that estimates the probability of SLA breach for each ticket, trained entirely on data already present in the Tickets, Clients, and Agents tables — a per-ticket, continuously updated risk score for proactive triage before a ticket ever approaches its deadline.</w:t>
      </w:r>
    </w:p>
    <w:p w14:paraId="54B2AD0E" w14:textId="77777777" w:rsidR="00C743D5" w:rsidRPr="00C743D5" w:rsidRDefault="00C743D5" w:rsidP="00C743D5">
      <w:r w:rsidRPr="00C743D5">
        <w:t xml:space="preserve">Approach: train a supervised classification model using </w:t>
      </w:r>
      <w:proofErr w:type="spellStart"/>
      <w:r w:rsidRPr="00C743D5">
        <w:t>Tickets.SLABreached</w:t>
      </w:r>
      <w:proofErr w:type="spellEnd"/>
      <w:r w:rsidRPr="00C743D5">
        <w:t xml:space="preserve"> as the target label, with features drawn from </w:t>
      </w:r>
      <w:proofErr w:type="spellStart"/>
      <w:r w:rsidRPr="00C743D5">
        <w:t>Tickets.PriorityID</w:t>
      </w:r>
      <w:proofErr w:type="spellEnd"/>
      <w:r w:rsidRPr="00C743D5">
        <w:t xml:space="preserve">, </w:t>
      </w:r>
      <w:proofErr w:type="spellStart"/>
      <w:r w:rsidRPr="00C743D5">
        <w:t>Tickets.CategoryID</w:t>
      </w:r>
      <w:proofErr w:type="spellEnd"/>
      <w:r w:rsidRPr="00C743D5">
        <w:t xml:space="preserve">, </w:t>
      </w:r>
      <w:proofErr w:type="spellStart"/>
      <w:r w:rsidRPr="00C743D5">
        <w:t>Tickets.Channel</w:t>
      </w:r>
      <w:proofErr w:type="spellEnd"/>
      <w:r w:rsidRPr="00C743D5">
        <w:t xml:space="preserve">, </w:t>
      </w:r>
      <w:proofErr w:type="spellStart"/>
      <w:r w:rsidRPr="00C743D5">
        <w:t>Tickets.CreatedAt</w:t>
      </w:r>
      <w:proofErr w:type="spellEnd"/>
      <w:r w:rsidRPr="00C743D5">
        <w:t xml:space="preserve">, </w:t>
      </w:r>
      <w:proofErr w:type="spellStart"/>
      <w:r w:rsidRPr="00C743D5">
        <w:t>Tickets.ClientID</w:t>
      </w:r>
      <w:proofErr w:type="spellEnd"/>
      <w:r w:rsidRPr="00C743D5">
        <w:t xml:space="preserve"> joined to </w:t>
      </w:r>
      <w:proofErr w:type="spellStart"/>
      <w:r w:rsidRPr="00C743D5">
        <w:t>Clients.ContractTier</w:t>
      </w:r>
      <w:proofErr w:type="spellEnd"/>
      <w:r w:rsidRPr="00C743D5">
        <w:t xml:space="preserve"> and </w:t>
      </w:r>
      <w:proofErr w:type="spellStart"/>
      <w:r w:rsidRPr="00C743D5">
        <w:t>Clients.SLACreditClause</w:t>
      </w:r>
      <w:proofErr w:type="spellEnd"/>
      <w:r w:rsidRPr="00C743D5">
        <w:t xml:space="preserve">, and </w:t>
      </w:r>
      <w:proofErr w:type="spellStart"/>
      <w:r w:rsidRPr="00C743D5">
        <w:t>Tickets.AssignedAgentID</w:t>
      </w:r>
      <w:proofErr w:type="spellEnd"/>
      <w:r w:rsidRPr="00C743D5">
        <w:t xml:space="preserve"> joined to </w:t>
      </w:r>
      <w:proofErr w:type="spellStart"/>
      <w:r w:rsidRPr="00C743D5">
        <w:t>Agents.Hub</w:t>
      </w:r>
      <w:proofErr w:type="spellEnd"/>
      <w:r w:rsidRPr="00C743D5">
        <w:t xml:space="preserve">, </w:t>
      </w:r>
      <w:proofErr w:type="spellStart"/>
      <w:r w:rsidRPr="00C743D5">
        <w:t>Agents.TeamID</w:t>
      </w:r>
      <w:proofErr w:type="spellEnd"/>
      <w:r w:rsidRPr="00C743D5">
        <w:t xml:space="preserve">, and </w:t>
      </w:r>
      <w:proofErr w:type="spellStart"/>
      <w:r w:rsidRPr="00C743D5">
        <w:t>Agents.DailyCapacity</w:t>
      </w:r>
      <w:proofErr w:type="spellEnd"/>
      <w:r w:rsidRPr="00C743D5">
        <w:t>. A baseline logistic regression model establishes a performance floor; a gradient boosting model (</w:t>
      </w:r>
      <w:proofErr w:type="spellStart"/>
      <w:r w:rsidRPr="00C743D5">
        <w:t>XGBoost</w:t>
      </w:r>
      <w:proofErr w:type="spellEnd"/>
      <w:r w:rsidRPr="00C743D5">
        <w:t>/</w:t>
      </w:r>
      <w:proofErr w:type="spellStart"/>
      <w:r w:rsidRPr="00C743D5">
        <w:t>LightGBM</w:t>
      </w:r>
      <w:proofErr w:type="spellEnd"/>
      <w:r w:rsidRPr="00C743D5">
        <w:t>) is tuned for production, validated using precision, recall, and ROC-AUC.</w:t>
      </w:r>
    </w:p>
    <w:p w14:paraId="65A5E4E0" w14:textId="77777777" w:rsidR="00C743D5" w:rsidRPr="00C743D5" w:rsidRDefault="00C743D5" w:rsidP="00C743D5">
      <w:r w:rsidRPr="00C743D5">
        <w:t>Deliverables: feature engineering logic built entirely from existing Tickets, Clients, and Agents fields; trained and validated breach-prediction model; model validation report; model documentation and retraining schedule.</w:t>
      </w:r>
    </w:p>
    <w:p w14:paraId="284A60B5" w14:textId="77777777" w:rsidR="00C743D5" w:rsidRPr="00C743D5" w:rsidRDefault="00C743D5" w:rsidP="00C743D5">
      <w:r w:rsidRPr="00C743D5">
        <w:t>Handoff: the Data Scientist works from the same Snowflake reporting schema as the Data Analyst, requiring no new tables or additional data sources. Model output is surfaced in Power BI alongside the existing rules-based SLA deadline flags in the SLA Risk Monitoring Dashboard (Objective b).</w:t>
      </w:r>
    </w:p>
    <w:p w14:paraId="00E41029" w14:textId="77777777" w:rsidR="00C743D5" w:rsidRDefault="00C743D5"/>
    <w:sectPr w:rsidR="00C74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3D5"/>
    <w:rsid w:val="000C091F"/>
    <w:rsid w:val="00870317"/>
    <w:rsid w:val="00B41579"/>
    <w:rsid w:val="00C0656E"/>
    <w:rsid w:val="00C74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F75F"/>
  <w15:chartTrackingRefBased/>
  <w15:docId w15:val="{B815E351-0E28-46AA-B2C7-369B077A0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3D5"/>
    <w:rPr>
      <w:rFonts w:eastAsiaTheme="majorEastAsia" w:cstheme="majorBidi"/>
      <w:color w:val="272727" w:themeColor="text1" w:themeTint="D8"/>
    </w:rPr>
  </w:style>
  <w:style w:type="paragraph" w:styleId="Title">
    <w:name w:val="Title"/>
    <w:basedOn w:val="Normal"/>
    <w:next w:val="Normal"/>
    <w:link w:val="TitleChar"/>
    <w:uiPriority w:val="10"/>
    <w:qFormat/>
    <w:rsid w:val="00C74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3D5"/>
    <w:pPr>
      <w:spacing w:before="160"/>
      <w:jc w:val="center"/>
    </w:pPr>
    <w:rPr>
      <w:i/>
      <w:iCs/>
      <w:color w:val="404040" w:themeColor="text1" w:themeTint="BF"/>
    </w:rPr>
  </w:style>
  <w:style w:type="character" w:customStyle="1" w:styleId="QuoteChar">
    <w:name w:val="Quote Char"/>
    <w:basedOn w:val="DefaultParagraphFont"/>
    <w:link w:val="Quote"/>
    <w:uiPriority w:val="29"/>
    <w:rsid w:val="00C743D5"/>
    <w:rPr>
      <w:i/>
      <w:iCs/>
      <w:color w:val="404040" w:themeColor="text1" w:themeTint="BF"/>
    </w:rPr>
  </w:style>
  <w:style w:type="paragraph" w:styleId="ListParagraph">
    <w:name w:val="List Paragraph"/>
    <w:basedOn w:val="Normal"/>
    <w:uiPriority w:val="34"/>
    <w:qFormat/>
    <w:rsid w:val="00C743D5"/>
    <w:pPr>
      <w:ind w:left="720"/>
      <w:contextualSpacing/>
    </w:pPr>
  </w:style>
  <w:style w:type="character" w:styleId="IntenseEmphasis">
    <w:name w:val="Intense Emphasis"/>
    <w:basedOn w:val="DefaultParagraphFont"/>
    <w:uiPriority w:val="21"/>
    <w:qFormat/>
    <w:rsid w:val="00C743D5"/>
    <w:rPr>
      <w:i/>
      <w:iCs/>
      <w:color w:val="0F4761" w:themeColor="accent1" w:themeShade="BF"/>
    </w:rPr>
  </w:style>
  <w:style w:type="paragraph" w:styleId="IntenseQuote">
    <w:name w:val="Intense Quote"/>
    <w:basedOn w:val="Normal"/>
    <w:next w:val="Normal"/>
    <w:link w:val="IntenseQuoteChar"/>
    <w:uiPriority w:val="30"/>
    <w:qFormat/>
    <w:rsid w:val="00C74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3D5"/>
    <w:rPr>
      <w:i/>
      <w:iCs/>
      <w:color w:val="0F4761" w:themeColor="accent1" w:themeShade="BF"/>
    </w:rPr>
  </w:style>
  <w:style w:type="character" w:styleId="IntenseReference">
    <w:name w:val="Intense Reference"/>
    <w:basedOn w:val="DefaultParagraphFont"/>
    <w:uiPriority w:val="32"/>
    <w:qFormat/>
    <w:rsid w:val="00C74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Munduga</dc:creator>
  <cp:keywords/>
  <dc:description/>
  <cp:lastModifiedBy>Patrick Munduga</cp:lastModifiedBy>
  <cp:revision>1</cp:revision>
  <dcterms:created xsi:type="dcterms:W3CDTF">2026-09-08T16:08:00Z</dcterms:created>
  <dcterms:modified xsi:type="dcterms:W3CDTF">2026-09-08T16:08:00Z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3b17aca3-3670-4638-a7c7-b4c9ec54cc83</vt:lpwstr>
  </property>
</Properties>
</file>