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 w:eastAsia="Arial"/>
          <w:b/>
          <w:sz w:val="44"/>
        </w:rPr>
        <w:t>Wardle Editorial Operating System (WEOS)</w:t>
      </w:r>
    </w:p>
    <w:p>
      <w:pPr>
        <w:spacing w:after="180"/>
      </w:pPr>
      <w:r>
        <w:rPr>
          <w:rFonts w:ascii="Arial" w:hAnsi="Arial" w:eastAsia="Arial"/>
          <w:b/>
          <w:sz w:val="44"/>
        </w:rPr>
        <w:t>Documentation Completion and Control Plan</w:t>
      </w:r>
    </w:p>
    <w:p>
      <w:pPr>
        <w:spacing w:after="100"/>
      </w:pPr>
      <w:r>
        <w:rPr>
          <w:rFonts w:ascii="Arial" w:hAnsi="Arial" w:eastAsia="Arial"/>
          <w:i/>
          <w:color w:val="5A5A5A"/>
          <w:sz w:val="17"/>
        </w:rPr>
        <w:t>WEOS-GOV-PLAN-001 | Version 0.2 | Draft for approval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1. Purpose</w:t>
      </w:r>
    </w:p>
    <w:p>
      <w:pPr>
        <w:widowControl/>
      </w:pPr>
      <w:r>
        <w:rPr>
          <w:rFonts w:ascii="Arial" w:hAnsi="Arial" w:eastAsia="Arial"/>
          <w:i w:val="0"/>
        </w:rPr>
        <w:t>The WEOS Documentation Completion and Control Plan defines how the Wardle Editorial Operating System documentation will be completed, reviewed, approved, maintained, and connected to implementation.</w:t>
      </w:r>
    </w:p>
    <w:p>
      <w:pPr>
        <w:widowControl/>
      </w:pPr>
      <w:r>
        <w:rPr>
          <w:rFonts w:ascii="Arial" w:hAnsi="Arial" w:eastAsia="Arial"/>
          <w:i w:val="0"/>
        </w:rPr>
        <w:t>The plan will: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complete missing Architecture and Canon documents;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resolve inconsistencies and terminology drift;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establish institutional editorial governance;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translate principles into implementable specifications;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create a controlled and auditable documentation baseline.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2. Documentation Authority</w:t>
      </w:r>
    </w:p>
    <w:p>
      <w:pPr>
        <w:widowControl/>
      </w:pPr>
      <w:r>
        <w:rPr>
          <w:rFonts w:ascii="Arial" w:hAnsi="Arial" w:eastAsia="Arial"/>
          <w:i w:val="0"/>
        </w:rPr>
        <w:t>Conflicts should be resolved according to this order: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WEOS Foundational Principles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WEOS Architecture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Wardle Editorial Canon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Institutional Governance Standards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Implementation Specifications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Standard Operating Procedures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User Interface Guidance</w:t>
      </w:r>
    </w:p>
    <w:p>
      <w:pPr>
        <w:spacing w:after="40"/>
        <w:jc w:val="center"/>
      </w:pPr>
      <w:r>
        <w:rPr>
          <w:rFonts w:ascii="Arial" w:hAnsi="Arial" w:eastAsia="Arial"/>
          <w:b w:val="0"/>
          <w:sz w:val="21"/>
        </w:rPr>
        <w:t>↓</w:t>
      </w:r>
    </w:p>
    <w:p>
      <w:pPr>
        <w:spacing w:after="40"/>
        <w:jc w:val="center"/>
      </w:pPr>
      <w:r>
        <w:rPr>
          <w:rFonts w:ascii="Arial" w:hAnsi="Arial" w:eastAsia="Arial"/>
          <w:b/>
          <w:sz w:val="21"/>
        </w:rPr>
        <w:t>Existing Software Behaviour</w:t>
      </w:r>
    </w:p>
    <w:p>
      <w:pPr>
        <w:widowControl/>
      </w:pPr>
      <w:r>
        <w:rPr>
          <w:rFonts w:ascii="Arial" w:hAnsi="Arial" w:eastAsia="Arial"/>
          <w:i w:val="0"/>
        </w:rPr>
        <w:t>Where software conflicts with an approved higher-level document, the software behaviour should be recorded as an implementation divergence.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3. Controlled Status Model</w:t>
      </w:r>
    </w:p>
    <w:p>
      <w:pPr>
        <w:widowControl/>
      </w:pPr>
      <w:r>
        <w:rPr>
          <w:rFonts w:ascii="Arial" w:hAnsi="Arial" w:eastAsia="Arial"/>
          <w:i w:val="0"/>
        </w:rPr>
        <w:t>Controlled documents may be: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Proposed;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Draft;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In Review;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Revision Required;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Superseded;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Withdrawn;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Archived.</w:t>
      </w:r>
    </w:p>
    <w:p>
      <w:pPr>
        <w:widowControl/>
      </w:pPr>
      <w:r>
        <w:rPr>
          <w:rFonts w:ascii="Arial" w:hAnsi="Arial" w:eastAsia="Arial"/>
          <w:i w:val="0"/>
        </w:rPr>
        <w:t>Approval and effectiveness remain separate.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4. Current Architecture Register</w:t>
      </w:r>
    </w:p>
    <w:p>
      <w:pPr>
        <w:widowControl/>
      </w:pPr>
      <w:r>
        <w:rPr>
          <w:rFonts w:ascii="Arial" w:hAnsi="Arial" w:eastAsia="Arial"/>
          <w:i w:val="0"/>
        </w:rPr>
        <w:t>The controlled Architecture sequence is: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WEOS-ARCH-001 - Vision and Editorial Philosophy;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WEOS-ARCH-002 - Editorial Domain Model;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WEOS-ARCH-003 - Editorial Capabilities;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WEOS-ARCH-004 - Knowledge Evolution and Editorial Lifecycles;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WEOS-ARCH-005 - Knowledge Production and Editorial Intelligence;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WEOS-ARCH-006 - Editorial Intelligence and Decision Architecture;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WEOS-ARCH-007 - Editorial Workspace Architecture;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WEOS-ARCH-008 - Institutional Editorial Governance;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WEOS-ARCH-009 - Evolution of the Editorial Knowledge Ecosystem.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5. Current Canon Register</w:t>
      </w:r>
    </w:p>
    <w:p>
      <w:pPr>
        <w:widowControl/>
      </w:pPr>
      <w:r>
        <w:rPr>
          <w:rFonts w:ascii="Arial" w:hAnsi="Arial" w:eastAsia="Arial"/>
          <w:i w:val="0"/>
        </w:rPr>
        <w:t>The controlled Canon sequence is: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WEOS-CANON-001 - Canon Foundations;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WEOS-CANON-002 - Diagnosis Governance;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WEOS-CANON-003 - Clinical Case Standards;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WEOS-CANON-004 - Diagnosis Education Standards;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WEOS-CANON-005 - Knowledge and Reasoning Governance;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WEOS-CANON-006 - AI Draft Standards;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WEOS-CANON-007 - Governance Record Standards.</w:t>
      </w:r>
    </w:p>
    <w:p>
      <w:pPr>
        <w:widowControl/>
      </w:pPr>
      <w:r>
        <w:rPr>
          <w:rFonts w:ascii="Arial" w:hAnsi="Arial" w:eastAsia="Arial"/>
          <w:i w:val="0"/>
        </w:rPr>
        <w:t>The Canon sequence is now structurally complete. Parts IV and VII remain draft standards requiring formal review and approval.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6. Required Governance Standards</w:t>
      </w:r>
    </w:p>
    <w:p>
      <w:pPr>
        <w:widowControl/>
      </w:pPr>
      <w:r>
        <w:rPr>
          <w:rFonts w:ascii="Arial" w:hAnsi="Arial" w:eastAsia="Arial"/>
          <w:i w:val="0"/>
        </w:rPr>
        <w:t>The following controlled standards should be created: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Roles and Authority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and Reference Governance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Publication and Change-Control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Conflict, Appeal, and Adjudication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Portfolio Operations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Quality Measurement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Maintenance and Revalidation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Documentation Control Standard.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7. Required Implementation Specifications</w:t>
      </w:r>
    </w:p>
    <w:p>
      <w:pPr>
        <w:widowControl/>
      </w:pPr>
      <w:r>
        <w:rPr>
          <w:rFonts w:ascii="Arial" w:hAnsi="Arial" w:eastAsia="Arial"/>
          <w:i w:val="0"/>
        </w:rPr>
        <w:t>The following implementation specifications should translate Canon requirements into executable behaviour: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Canonical Artifact Catalogue;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Lifecycle Transition Specification;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Action and Decision Catalogue;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Roles and Permission Matrix;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Readiness and Publication Blocker Specification;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Versioning, Supersession, and Concurrency Specification;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Audit Event and Governance History Specification;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API and Integration Contract;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Migration and Backfill Plan;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Acceptance and Conformance Test Catalogue;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Current-to-Canonical Implementation Mapping.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8. Priority Terminology Decisions</w:t>
      </w:r>
    </w:p>
    <w:p>
      <w:pPr>
        <w:widowControl/>
      </w:pPr>
      <w:r>
        <w:rPr>
          <w:rFonts w:ascii="Arial" w:hAnsi="Arial" w:eastAsia="Arial"/>
          <w:i w:val="0"/>
        </w:rPr>
        <w:t>The documentation baseline should adopt: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Learning Goal as the canonical term, with teaching objective retained as a legacy synonym;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Framework as the conceptual umbrella;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Editorial Brief as the governed diagnosis-level specification of intent;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Educational Scaffold as the approved production foundation;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acceptance of an AI Draft as distinct from controlled application;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approval as applicable to the resulting governed artifact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readiness as a computed and explainable assessment;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knowledge relationship as a category containing artifact-specific relationship types.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9. Delivery Workstreams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9.1 Structural Completion</w:t>
      </w:r>
    </w:p>
    <w:p>
      <w:pPr>
        <w:widowControl/>
      </w:pPr>
      <w:r>
        <w:rPr>
          <w:rFonts w:ascii="Arial" w:hAnsi="Arial" w:eastAsia="Arial"/>
          <w:i w:val="0"/>
        </w:rPr>
        <w:t>Complete missing documents, authoritative names, manifest, and sequence.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9.2 Semantic Alignment</w:t>
      </w:r>
    </w:p>
    <w:p>
      <w:pPr>
        <w:widowControl/>
      </w:pPr>
      <w:r>
        <w:rPr>
          <w:rFonts w:ascii="Arial" w:hAnsi="Arial" w:eastAsia="Arial"/>
          <w:i w:val="0"/>
        </w:rPr>
        <w:t>Create glossary, terminology crosswalk, lifecycle crosswalk, contradiction log, and decision register.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9.3 Institutional Governance</w:t>
      </w:r>
    </w:p>
    <w:p>
      <w:pPr>
        <w:widowControl/>
      </w:pPr>
      <w:r>
        <w:rPr>
          <w:rFonts w:ascii="Arial" w:hAnsi="Arial" w:eastAsia="Arial"/>
          <w:i w:val="0"/>
        </w:rPr>
        <w:t>Define authority, evidence, publication, conflict management, and adjudication.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9.4 Operational Governance</w:t>
      </w:r>
    </w:p>
    <w:p>
      <w:pPr>
        <w:widowControl/>
      </w:pPr>
      <w:r>
        <w:rPr>
          <w:rFonts w:ascii="Arial" w:hAnsi="Arial" w:eastAsia="Arial"/>
          <w:i w:val="0"/>
        </w:rPr>
        <w:t>Define assignments, prioritisation, maintenance, service expectations, and quality measurement.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9.5 Implementation Translation</w:t>
      </w:r>
    </w:p>
    <w:p>
      <w:pPr>
        <w:widowControl/>
      </w:pPr>
      <w:r>
        <w:rPr>
          <w:rFonts w:ascii="Arial" w:hAnsi="Arial" w:eastAsia="Arial"/>
          <w:i w:val="0"/>
        </w:rPr>
        <w:t>Define artifacts, transitions, permissions, blockers, events, migrations, and tests.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9.6 Baseline Verification</w:t>
      </w:r>
    </w:p>
    <w:p>
      <w:pPr>
        <w:widowControl/>
      </w:pPr>
      <w:r>
        <w:rPr>
          <w:rFonts w:ascii="Arial" w:hAnsi="Arial" w:eastAsia="Arial"/>
          <w:i w:val="0"/>
        </w:rPr>
        <w:t>Complete traceability, divergence review, conformance review, and baseline approval.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10. Completion Gates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1 - Controlled Source Set</w:t>
      </w:r>
    </w:p>
    <w:p>
      <w:pPr>
        <w:widowControl/>
      </w:pPr>
      <w:r>
        <w:rPr>
          <w:rFonts w:ascii="Arial" w:hAnsi="Arial" w:eastAsia="Arial"/>
          <w:i w:val="0"/>
        </w:rPr>
        <w:t>Every existing document has one authoritative identity, version, status, and source file.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2 - Structural Completeness</w:t>
      </w:r>
    </w:p>
    <w:p>
      <w:pPr>
        <w:widowControl/>
      </w:pPr>
      <w:r>
        <w:rPr>
          <w:rFonts w:ascii="Arial" w:hAnsi="Arial" w:eastAsia="Arial"/>
          <w:i w:val="0"/>
        </w:rPr>
        <w:t>All nine Architecture and seven Canon parts exist.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3 - Semantic Consistency</w:t>
      </w:r>
    </w:p>
    <w:p>
      <w:pPr>
        <w:widowControl/>
      </w:pPr>
      <w:r>
        <w:rPr>
          <w:rFonts w:ascii="Arial" w:hAnsi="Arial" w:eastAsia="Arial"/>
          <w:i w:val="0"/>
        </w:rPr>
        <w:t>Material terms and lifecycle concepts possess approved canonical meanings.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4 - Institutional Governability</w:t>
      </w:r>
    </w:p>
    <w:p>
      <w:pPr>
        <w:widowControl/>
      </w:pPr>
      <w:r>
        <w:rPr>
          <w:rFonts w:ascii="Arial" w:hAnsi="Arial" w:eastAsia="Arial"/>
          <w:i w:val="0"/>
        </w:rPr>
        <w:t>Every high-impact action has defined authority, review, evidence, publication, and exception controls.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5 - Implementation Readiness</w:t>
      </w:r>
    </w:p>
    <w:p>
      <w:pPr>
        <w:widowControl/>
      </w:pPr>
      <w:r>
        <w:rPr>
          <w:rFonts w:ascii="Arial" w:hAnsi="Arial" w:eastAsia="Arial"/>
          <w:i w:val="0"/>
        </w:rPr>
        <w:t>Critical normative requirements map to system behaviour and tests.</w:t>
      </w:r>
    </w:p>
    <w:p>
      <w:pPr>
        <w:pStyle w:val="Heading2"/>
      </w:pPr>
      <w:r>
        <w:rPr>
          <w:rFonts w:ascii="Arial" w:hAnsi="Arial" w:eastAsia="Arial"/>
          <w:b/>
          <w:sz w:val="30"/>
        </w:rPr>
        <w:t>Gate 6 - Baseline Approval</w:t>
      </w:r>
    </w:p>
    <w:p>
      <w:pPr>
        <w:widowControl/>
      </w:pPr>
      <w:r>
        <w:rPr>
          <w:rFonts w:ascii="Arial" w:hAnsi="Arial" w:eastAsia="Arial"/>
          <w:i w:val="0"/>
        </w:rPr>
        <w:t>The complete set receives documented approval and becomes effective.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11. Definition of Completeness</w:t>
      </w:r>
    </w:p>
    <w:p>
      <w:pPr>
        <w:widowControl/>
      </w:pPr>
      <w:r>
        <w:rPr>
          <w:rFonts w:ascii="Arial" w:hAnsi="Arial" w:eastAsia="Arial"/>
          <w:i w:val="0"/>
        </w:rPr>
        <w:t>WEOS documentation will be complete when: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all Architecture and Canon parts are approved;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every governed artifact has a purpose, identity, lifecycle, and standard;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every material transition has preconditions and authority;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every decision has a governance record;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evidence and publication requirements are defined;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terminology conflicts are resolved;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readiness and blockers are explainable;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every critical requirement is traceable to implementation and testing;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implementation divergences are recorded;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the full set has baseline approval.</w:t>
      </w:r>
    </w:p>
    <w:p>
      <w:pPr>
        <w:widowControl/>
      </w:pPr>
      <w:r>
        <w:rPr>
          <w:rFonts w:ascii="Arial" w:hAnsi="Arial" w:eastAsia="Arial"/>
          <w:i w:val="0"/>
        </w:rPr>
        <w:t>Completeness does not mean every future capability has been designed.</w:t>
      </w:r>
    </w:p>
    <w:p>
      <w:pPr>
        <w:widowControl/>
      </w:pPr>
      <w:r>
        <w:rPr>
          <w:rFonts w:ascii="Arial" w:hAnsi="Arial" w:eastAsia="Arial"/>
          <w:i w:val="0"/>
        </w:rPr>
        <w:t>It means that current and planned work can evolve through a coherent, controlled foundation.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12. Immediate Next Actions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and approve Canon Part IV - Diagnosis Education Standards.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Create the authoritative glossary and lifecycle crosswalk.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Draft the Evidence and Reference Governance Standard.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Draft the Publication and Change-Control Standard.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Create the Canonical Artifact Catalogue.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Create lifecycle transition and permission matrices.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Build the requirements traceability matrix.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Map current implementation divergences.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13. Document Control</w:t>
      </w:r>
    </w:p>
    <w:p>
      <w:pPr>
        <w:widowControl/>
      </w:pPr>
      <w:r>
        <w:rPr>
          <w:rFonts w:ascii="Arial" w:hAnsi="Arial" w:eastAsia="Arial"/>
          <w:i w:val="0"/>
        </w:rPr>
        <w:t>Every controlled document should preserve: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document ID;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title;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version;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status;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owner;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approvers;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effective date;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review date;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change history;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supersession relationship;</w:t>
      </w:r>
    </w:p>
    <w:p>
      <w:pPr>
        <w:spacing w:after="50" w:line="259" w:lineRule="auto"/>
        <w:ind w:left="518" w:hanging="245"/>
      </w:pPr>
      <w:r>
        <w:rPr>
          <w:rFonts w:ascii="Arial" w:hAnsi="Arial" w:eastAsia="Arial"/>
          <w:sz w:val="21"/>
        </w:rPr>
        <w:t>• implementation alignment status.</w:t>
      </w:r>
    </w:p>
    <w:p>
      <w:pPr>
        <w:widowControl/>
      </w:pPr>
      <w:r>
        <w:rPr>
          <w:rFonts w:ascii="Arial" w:hAnsi="Arial" w:eastAsia="Arial"/>
          <w:i w:val="0"/>
        </w:rPr>
        <w:t>Material changes require formal review and version increment.</w:t>
      </w:r>
    </w:p>
    <w:p>
      <w:pPr>
        <w:widowControl/>
      </w:pPr>
      <w:r>
        <w:rPr>
          <w:rFonts w:ascii="Arial" w:hAnsi="Arial" w:eastAsia="Arial"/>
          <w:i w:val="0"/>
        </w:rPr>
        <w:t>Foundational changes require baseline-level approval.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</w:pPr>
      <w:r>
        <w:rPr>
          <w:rFonts w:ascii="Arial" w:hAnsi="Arial" w:eastAsia="Arial"/>
          <w:b/>
          <w:sz w:val="42"/>
        </w:rPr>
        <w:t>Closing Principle</w:t>
      </w:r>
    </w:p>
    <w:p>
      <w:pPr>
        <w:widowControl/>
      </w:pPr>
      <w:r>
        <w:rPr>
          <w:rFonts w:ascii="Arial" w:hAnsi="Arial" w:eastAsia="Arial"/>
          <w:i w:val="0"/>
        </w:rPr>
        <w:t>The Architecture explains what WEOS is.</w:t>
      </w:r>
    </w:p>
    <w:p>
      <w:pPr>
        <w:widowControl/>
      </w:pPr>
      <w:r>
        <w:rPr>
          <w:rFonts w:ascii="Arial" w:hAnsi="Arial" w:eastAsia="Arial"/>
          <w:i w:val="0"/>
        </w:rPr>
        <w:t>The Canon defines what its artifacts mean.</w:t>
      </w:r>
    </w:p>
    <w:p>
      <w:pPr>
        <w:widowControl/>
      </w:pPr>
      <w:r>
        <w:rPr>
          <w:rFonts w:ascii="Arial" w:hAnsi="Arial" w:eastAsia="Arial"/>
          <w:i w:val="0"/>
        </w:rPr>
        <w:t>Governance Standards define who may make decisions.</w:t>
      </w:r>
    </w:p>
    <w:p>
      <w:pPr>
        <w:widowControl/>
      </w:pPr>
      <w:r>
        <w:rPr>
          <w:rFonts w:ascii="Arial" w:hAnsi="Arial" w:eastAsia="Arial"/>
          <w:i w:val="0"/>
        </w:rPr>
        <w:t>Operational Standards define how work is performed.</w:t>
      </w:r>
    </w:p>
    <w:p>
      <w:pPr>
        <w:widowControl/>
      </w:pPr>
      <w:r>
        <w:rPr>
          <w:rFonts w:ascii="Arial" w:hAnsi="Arial" w:eastAsia="Arial"/>
          <w:i w:val="0"/>
        </w:rPr>
        <w:t>Implementation Specifications define how rules are enforced.</w:t>
      </w:r>
    </w:p>
    <w:p>
      <w:pPr>
        <w:widowControl/>
      </w:pPr>
      <w:r>
        <w:rPr>
          <w:rFonts w:ascii="Arial" w:hAnsi="Arial" w:eastAsia="Arial"/>
          <w:i w:val="0"/>
        </w:rPr>
        <w:t>Conformance Tests prove that implementation respects the Canon.</w:t>
      </w:r>
    </w:p>
    <w:p>
      <w:pPr>
        <w:widowControl/>
      </w:pPr>
      <w:r>
        <w:rPr>
          <w:rFonts w:ascii="Arial" w:hAnsi="Arial" w:eastAsia="Arial"/>
          <w:i w:val="0"/>
        </w:rPr>
        <w:t>Document control preserves that authority over time.</w:t>
      </w:r>
    </w:p>
    <w:sectPr w:rsidR="00FC693F" w:rsidRPr="0006063C" w:rsidSect="00034616">
      <w:footerReference w:type="default" r:id="rId9"/>
      <w:pgSz w:w="12240" w:h="15840"/>
      <w:pgMar w:top="1123" w:right="1325" w:bottom="893" w:left="132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Completion and Control Plan</dc:title>
  <dc:subject>WEOS-GOV-PLAN-001</dc:subject>
  <dc:creator>Wardle Editorial Operating System</dc:creator>
  <cp:keywords>WEOS, Wardle, editorial governance, medical education</cp:keywords>
  <dc:description>Updated after creation of WEOS-CANON-004 - Version 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