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dmpll54avv00" w:id="0"/>
      <w:bookmarkEnd w:id="0"/>
      <w:r w:rsidDel="00000000" w:rsidR="00000000" w:rsidRPr="00000000">
        <w:rPr>
          <w:b w:val="1"/>
          <w:rtl w:val="0"/>
        </w:rPr>
        <w:t xml:space="preserve">Customer Segmentation and CLV Analysis: Annual Sales Insights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</w:rPr>
      </w:pPr>
      <w:bookmarkStart w:colFirst="0" w:colLast="0" w:name="_rxivjjus8hav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Executive Summary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report presents a business intelligence project based on the Online Retail dataset, analyzing customer behavior and financial performance to support data-driven decision-making in e-commerce. The main goal was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evaluate annual sales</w:t>
      </w:r>
      <w:r w:rsidDel="00000000" w:rsidR="00000000" w:rsidRPr="00000000">
        <w:rPr>
          <w:sz w:val="24"/>
          <w:szCs w:val="24"/>
          <w:rtl w:val="0"/>
        </w:rPr>
        <w:t xml:space="preserve"> by identifying valuable customer segments and tracking revenue and retention trends, helping define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strategic focus areas for the next financial year.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sz w:val="48"/>
          <w:szCs w:val="48"/>
        </w:rPr>
      </w:pPr>
      <w:bookmarkStart w:colFirst="0" w:colLast="0" w:name="_9sk83egogun4" w:id="2"/>
      <w:bookmarkEnd w:id="2"/>
      <w:r w:rsidDel="00000000" w:rsidR="00000000" w:rsidRPr="00000000">
        <w:rPr>
          <w:b w:val="1"/>
          <w:sz w:val="48"/>
          <w:szCs w:val="48"/>
          <w:rtl w:val="0"/>
        </w:rPr>
        <w:t xml:space="preserve">Project Goals &amp; Background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E-commerce businesses often lack clarity on which customers generate the most value over time. This leads to ineffective marketing, unfocused retention strategies, and potential revenue loss.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Goal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To assess annual sales performance by segmenting customers, identifying retention patterns, estimating customer lifetime value, and visualizing insights in Power BI — helping determine where to focus marketing and sales efforts next year.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aimed to: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Segment customers based on purchasing behavior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retention trends using cohort analysis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 revenue efficiency (ARPU)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Estimate customer lifetime value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a Power BI dashboard with filters by country, segment, and timeframe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The dataset contains over 500,000 transactions from a UK-based online retailer (2010–2011), including customer IDs, countries, timestamps, quantities, and prices.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e8r0a01on2c1" w:id="3"/>
      <w:bookmarkEnd w:id="3"/>
      <w:r w:rsidDel="00000000" w:rsidR="00000000" w:rsidRPr="00000000">
        <w:rPr>
          <w:b w:val="1"/>
          <w:rtl w:val="0"/>
        </w:rPr>
        <w:t xml:space="preserve">Approach &amp; Tools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Technologies Used: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– for data cleaning and feature engineering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 BI – for interactive dashboard development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Cleaning</w:t>
      </w:r>
      <w:r w:rsidDel="00000000" w:rsidR="00000000" w:rsidRPr="00000000">
        <w:rPr>
          <w:sz w:val="24"/>
          <w:szCs w:val="24"/>
          <w:rtl w:val="0"/>
        </w:rPr>
        <w:t xml:space="preserve">: Removed canceled orders, missing customer IDs, and invalid values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RFM Segmentation</w:t>
      </w:r>
      <w:r w:rsidDel="00000000" w:rsidR="00000000" w:rsidRPr="00000000">
        <w:rPr>
          <w:sz w:val="24"/>
          <w:szCs w:val="24"/>
          <w:rtl w:val="0"/>
        </w:rPr>
        <w:t xml:space="preserve">: Quantile-based ranking by Recency, Frequency, and Monetary value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Cohort Analysis</w:t>
      </w:r>
      <w:r w:rsidDel="00000000" w:rsidR="00000000" w:rsidRPr="00000000">
        <w:rPr>
          <w:sz w:val="24"/>
          <w:szCs w:val="24"/>
          <w:rtl w:val="0"/>
        </w:rPr>
        <w:t xml:space="preserve">: Grouped customers by first purchase month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ARPU &amp; CLV Estimation</w:t>
      </w:r>
      <w:r w:rsidDel="00000000" w:rsidR="00000000" w:rsidRPr="00000000">
        <w:rPr>
          <w:sz w:val="24"/>
          <w:szCs w:val="24"/>
          <w:rtl w:val="0"/>
        </w:rPr>
        <w:t xml:space="preserve">: Monthly ARPU calculated; CLV projected using historical revenue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Creation</w:t>
      </w:r>
      <w:r w:rsidDel="00000000" w:rsidR="00000000" w:rsidRPr="00000000">
        <w:rPr>
          <w:sz w:val="24"/>
          <w:szCs w:val="24"/>
          <w:rtl w:val="0"/>
        </w:rPr>
        <w:t xml:space="preserve">: Built a dynamic Power BI dashboard with filters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</w:rPr>
      </w:pPr>
      <w:bookmarkStart w:colFirst="0" w:colLast="0" w:name="_csews0jxos1r" w:id="4"/>
      <w:bookmarkEnd w:id="4"/>
      <w:r w:rsidDel="00000000" w:rsidR="00000000" w:rsidRPr="00000000">
        <w:rPr>
          <w:b w:val="1"/>
          <w:sz w:val="48"/>
          <w:szCs w:val="48"/>
          <w:rtl w:val="0"/>
        </w:rPr>
        <w:t xml:space="preserve">Key Insights &amp; Results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uu5ovr6l7cbf" w:id="5"/>
      <w:bookmarkEnd w:id="5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 RFM Analysis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better understand customer behavior and value, an RFM (Recency, Frequency, Monetary) analysis was conducted. This method scores each customer based on: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Recency</w:t>
      </w:r>
      <w:r w:rsidDel="00000000" w:rsidR="00000000" w:rsidRPr="00000000">
        <w:rPr>
          <w:sz w:val="24"/>
          <w:szCs w:val="24"/>
          <w:rtl w:val="0"/>
        </w:rPr>
        <w:t xml:space="preserve"> – how recently a customer made a purchase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Frequency</w:t>
      </w:r>
      <w:r w:rsidDel="00000000" w:rsidR="00000000" w:rsidRPr="00000000">
        <w:rPr>
          <w:sz w:val="24"/>
          <w:szCs w:val="24"/>
          <w:rtl w:val="0"/>
        </w:rPr>
        <w:t xml:space="preserve"> – how often the customer made purchases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Monetary</w:t>
      </w:r>
      <w:r w:rsidDel="00000000" w:rsidR="00000000" w:rsidRPr="00000000">
        <w:rPr>
          <w:sz w:val="24"/>
          <w:szCs w:val="24"/>
          <w:rtl w:val="0"/>
        </w:rPr>
        <w:t xml:space="preserve"> – how much the customer spent in total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Customers are assigned scores from 1 to 4  in each category and grouped into meaningful segments. These segments help identify which customers are most valuable, which ones are at risk of churning, and where to focus marketing efforts.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below summarizes the main RFM segments used in the analysis: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365"/>
        <w:gridCol w:w="1725"/>
        <w:gridCol w:w="4410"/>
        <w:tblGridChange w:id="0">
          <w:tblGrid>
            <w:gridCol w:w="2340"/>
            <w:gridCol w:w="1365"/>
            <w:gridCol w:w="1725"/>
            <w:gridCol w:w="4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Recency Score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Frequency/Monetary Score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Segment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Customers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Most recent, most frequent, and highest spending customers.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Loyal Customers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or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or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Repeat buyers with strong loyalty.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Potential Loyalists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or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or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New or fairly active customers with potential for loyalty.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Recent Customers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Recently made a purchase, but not yet frequent or high-value.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Promising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or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Recent but low-value customers; might become more active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 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Previously valuable customers, but haven’t purchased in a while.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About to Sleep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Low-value customers who haven’t purchased recently.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Need Attention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or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Average customers needing engagement to stay active.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Can’t Lose Them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or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High-value customers who haven’t purchased in a long 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Hibernating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Low-to-medium value and haven’t purchased in a long 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Lost Customers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Inactive and low-value customers, unlikely to return.</w:t>
            </w:r>
          </w:p>
        </w:tc>
      </w:tr>
    </w:tbl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this segmentation overview, we analyze the actual customer counts, recency, frequency, and average monetary value for each segment to identify key trends and business insights.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-99207</wp:posOffset>
            </wp:positionH>
            <wp:positionV relativeFrom="paragraph">
              <wp:posOffset>114300</wp:posOffset>
            </wp:positionV>
            <wp:extent cx="6562725" cy="363378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633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56qovm427yp5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Key Insights: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Best and Loyal Customers</w:t>
      </w:r>
      <w:r w:rsidDel="00000000" w:rsidR="00000000" w:rsidRPr="00000000">
        <w:rPr>
          <w:sz w:val="24"/>
          <w:szCs w:val="24"/>
          <w:rtl w:val="0"/>
        </w:rPr>
        <w:t xml:space="preserve"> (29% of all customers) generate the largest share of revenue thanks to frequent purchases and high average spend. These are the most valuable and engaged clients.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combined </w:t>
      </w:r>
      <w:r w:rsidDel="00000000" w:rsidR="00000000" w:rsidRPr="00000000">
        <w:rPr>
          <w:b w:val="1"/>
          <w:sz w:val="24"/>
          <w:szCs w:val="24"/>
          <w:rtl w:val="0"/>
        </w:rPr>
        <w:t xml:space="preserve">10% of customers (At Risk and Can’t Lose Them)</w:t>
      </w:r>
      <w:r w:rsidDel="00000000" w:rsidR="00000000" w:rsidRPr="00000000">
        <w:rPr>
          <w:sz w:val="24"/>
          <w:szCs w:val="24"/>
          <w:rtl w:val="0"/>
        </w:rPr>
        <w:t xml:space="preserve"> were previously strong spenders but have stopped buying. Without action, this could lead to noticeable revenue loss.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20% of customers (Hibernating and Lost)</w:t>
      </w:r>
      <w:r w:rsidDel="00000000" w:rsidR="00000000" w:rsidRPr="00000000">
        <w:rPr>
          <w:sz w:val="24"/>
          <w:szCs w:val="24"/>
          <w:rtl w:val="0"/>
        </w:rPr>
        <w:t xml:space="preserve"> are inactive and bring very low value. Re-engagement efforts here are unlikely to deliver strong returns.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21% of the base (Potential Loyalists and Promising) </w:t>
      </w:r>
      <w:r w:rsidDel="00000000" w:rsidR="00000000" w:rsidRPr="00000000">
        <w:rPr>
          <w:sz w:val="24"/>
          <w:szCs w:val="24"/>
          <w:rtl w:val="0"/>
        </w:rPr>
        <w:t xml:space="preserve">show early signs of loyalty. With the right follow-up, they could become long-term, high-value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spacing w:before="280" w:lineRule="auto"/>
        <w:rPr/>
      </w:pPr>
      <w:bookmarkStart w:colFirst="0" w:colLast="0" w:name="_pl0d4ki1vd0l" w:id="7"/>
      <w:bookmarkEnd w:id="7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2. Cohort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spacing w:after="240" w:before="240" w:lineRule="auto"/>
        <w:ind w:left="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Monthly retention was tracked to evaluate how long customers remained active </w:t>
      </w:r>
    </w:p>
    <w:p w:rsidR="00000000" w:rsidDel="00000000" w:rsidP="00000000" w:rsidRDefault="00000000" w:rsidRPr="00000000" w14:paraId="0000005E">
      <w:pPr>
        <w:keepNext w:val="0"/>
        <w:keepLines w:val="0"/>
        <w:spacing w:after="240" w:before="240" w:lineRule="auto"/>
        <w:ind w:left="0" w:right="600" w:firstLine="0"/>
        <w:rPr>
          <w:color w:val="000000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after their first purchase.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352425</wp:posOffset>
            </wp:positionV>
            <wp:extent cx="6581775" cy="247963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4796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eb3c4092e83p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Key Insights: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280" w:lineRule="auto"/>
        <w:ind w:left="720" w:hanging="360"/>
        <w:rPr>
          <w:color w:val="000000"/>
          <w:sz w:val="24"/>
          <w:szCs w:val="24"/>
        </w:rPr>
      </w:pPr>
      <w:bookmarkStart w:colFirst="0" w:colLast="0" w:name="_x1re4erugcl2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Initial retention is low (~18-24%)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but many customers return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after several months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with retention peaking between months 4 and 10.</w:t>
        <w:br w:type="textWrapping"/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bookmarkStart w:colFirst="0" w:colLast="0" w:name="_x1re4erugcl2" w:id="9"/>
      <w:bookmarkEnd w:id="9"/>
      <w:r w:rsidDel="00000000" w:rsidR="00000000" w:rsidRPr="00000000">
        <w:rPr>
          <w:color w:val="000000"/>
          <w:sz w:val="24"/>
          <w:szCs w:val="24"/>
          <w:rtl w:val="0"/>
        </w:rPr>
        <w:t xml:space="preserve">This pattern aligns with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wholesale customer behavior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who buy less often but in larger quantities and on a predictable schedule.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bookmarkStart w:colFirst="0" w:colLast="0" w:name="_x1re4erugcl2" w:id="9"/>
      <w:bookmarkEnd w:id="9"/>
      <w:r w:rsidDel="00000000" w:rsidR="00000000" w:rsidRPr="00000000">
        <w:rPr>
          <w:color w:val="000000"/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January cohort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is particularly loyal, with over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50% retention at month 10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indicating strong, long-term relationships.</w:t>
        <w:br w:type="textWrapping"/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numPr>
          <w:ilvl w:val="0"/>
          <w:numId w:val="6"/>
        </w:numPr>
        <w:spacing w:before="0" w:beforeAutospacing="0" w:lineRule="auto"/>
        <w:ind w:left="720" w:hanging="360"/>
        <w:rPr>
          <w:color w:val="000000"/>
          <w:sz w:val="24"/>
          <w:szCs w:val="24"/>
        </w:rPr>
      </w:pPr>
      <w:bookmarkStart w:colFirst="0" w:colLast="0" w:name="_ugau49k9owef" w:id="10"/>
      <w:bookmarkEnd w:id="10"/>
      <w:r w:rsidDel="00000000" w:rsidR="00000000" w:rsidRPr="00000000">
        <w:rPr>
          <w:color w:val="000000"/>
          <w:sz w:val="24"/>
          <w:szCs w:val="24"/>
          <w:rtl w:val="0"/>
        </w:rPr>
        <w:t xml:space="preserve">Understanding these cycles allows the business to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tailor marketing and sales efforts by customer type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increasing the efficiency of re-engagement campaigns and inventory planning.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7g3iti4ofxe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re46oa33rcra" w:id="12"/>
      <w:bookmarkEnd w:id="1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3. Average Revenue Per User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ARPU was analyzed on a monthly basis to evaluate revenue efficiency per customer.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pxfmhqtq6n7q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Key Insights: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240" w:lineRule="auto"/>
        <w:ind w:left="720" w:right="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January cohort demonstrates strong revenue growth over time,</w:t>
      </w:r>
      <w:r w:rsidDel="00000000" w:rsidR="00000000" w:rsidRPr="00000000">
        <w:rPr>
          <w:sz w:val="24"/>
          <w:szCs w:val="24"/>
          <w:rtl w:val="0"/>
        </w:rPr>
        <w:t xml:space="preserve"> starting near £770 per customer and increasing steadily to over £1,200 by month 8–10. This signals solid repeat purchasing behavior typical for wholesale clients.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142875</wp:posOffset>
            </wp:positionV>
            <wp:extent cx="5943600" cy="233680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0" w:beforeAutospacing="0" w:lineRule="auto"/>
        <w:ind w:left="720" w:right="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February cohort follows a similar pattern,</w:t>
      </w:r>
      <w:r w:rsidDel="00000000" w:rsidR="00000000" w:rsidRPr="00000000">
        <w:rPr>
          <w:sz w:val="24"/>
          <w:szCs w:val="24"/>
          <w:rtl w:val="0"/>
        </w:rPr>
        <w:t xml:space="preserve"> with ARPU rising from £467 initially to peaks above £1,200, confirming value in nurturing customers beyond their first purchase.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0" w:beforeAutospacing="0" w:lineRule="auto"/>
        <w:ind w:left="720" w:right="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cohorts start with an ARPU around £400–£600, reflecting initial order size. </w:t>
      </w:r>
      <w:r w:rsidDel="00000000" w:rsidR="00000000" w:rsidRPr="00000000">
        <w:rPr>
          <w:b w:val="1"/>
          <w:sz w:val="24"/>
          <w:szCs w:val="24"/>
          <w:rtl w:val="0"/>
        </w:rPr>
        <w:t xml:space="preserve">Subsequent months show moderate growth or stability.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0" w:beforeAutospacing="0" w:lineRule="auto"/>
        <w:ind w:left="720" w:right="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May cohort’s month 7 spike to £5,836 is a notable outlier,</w:t>
      </w:r>
      <w:r w:rsidDel="00000000" w:rsidR="00000000" w:rsidRPr="00000000">
        <w:rPr>
          <w:sz w:val="24"/>
          <w:szCs w:val="24"/>
          <w:rtl w:val="0"/>
        </w:rPr>
        <w:t xml:space="preserve"> likely driven by a large wholesale order or special event. This warrants further investigation to understand drivers and potential replication.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240" w:before="0" w:beforeAutospacing="0" w:lineRule="auto"/>
        <w:ind w:left="720" w:right="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Overall, revenue patterns reinforce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long-term wholesale customers deliver increasing value over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iaf9pli5pmr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i96f04jqa1oz" w:id="15"/>
      <w:bookmarkEnd w:id="15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4. Customer Lifetime Value</w:t>
      </w:r>
    </w:p>
    <w:p w:rsidR="00000000" w:rsidDel="00000000" w:rsidP="00000000" w:rsidRDefault="00000000" w:rsidRPr="00000000" w14:paraId="0000006F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CLV was projected using predictive cumulative ARPU over a one-year horizon. The estimation helps prioritize marketing efforts and forecast future revenue.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vjfgvybfxs5s" w:id="16"/>
      <w:bookmarkEnd w:id="1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Key Insights: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240" w:before="240" w:lineRule="auto"/>
        <w:ind w:left="720" w:right="60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The annual CLV was calculated based on cumulative monthly averages. Using this predictive model, the estimated </w:t>
      </w:r>
      <w:r w:rsidDel="00000000" w:rsidR="00000000" w:rsidRPr="00000000">
        <w:rPr>
          <w:b w:val="1"/>
          <w:sz w:val="24"/>
          <w:szCs w:val="24"/>
          <w:rtl w:val="0"/>
        </w:rPr>
        <w:t xml:space="preserve">average annual value per user is approximately 11.3K.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21971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spacing w:after="240" w:before="240" w:lineRule="auto"/>
        <w:ind w:left="0" w:right="6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</w:rPr>
      </w:pPr>
      <w:bookmarkStart w:colFirst="0" w:colLast="0" w:name="_kjda1hdegl11" w:id="17"/>
      <w:bookmarkEnd w:id="17"/>
      <w:r w:rsidDel="00000000" w:rsidR="00000000" w:rsidRPr="00000000">
        <w:rPr>
          <w:b w:val="1"/>
          <w:sz w:val="48"/>
          <w:szCs w:val="48"/>
          <w:rtl w:val="0"/>
        </w:rPr>
        <w:t xml:space="preserve">Conclusion: Strategic Recommendations for the Next Fiscal Year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the customer segmentation and financial performance analysis, the following key strategic directions are recommended: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Invest in Retaining Top Customers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Best and Loyal segments bring the most revenue. Keep them engaged with loyalty programs, targeted emails, and exclusive deals.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Re-engage Lost High-Value Clients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At Risk and Can’t Lose Them customers were previously strong spenders. Use personalized campaigns to win them back.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Support Growing Segments with Potential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Potential Loyalists and Promising customers could become loyal buyers. Keep in touch with them and offer small deals to build the relationship.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Adapt to Wholesale Buying Cycles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Cohort trends show that wholesale customers buy less often but in larger volumes. Plan campaigns and stock accordingly.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Prioritize Data-Driven Marketing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Use RFM and CLV insights to focus marketing budgets on the segments that drive long-term profit, not just short-term sales.</w:t>
      </w:r>
    </w:p>
    <w:p w:rsidR="00000000" w:rsidDel="00000000" w:rsidP="00000000" w:rsidRDefault="00000000" w:rsidRPr="00000000" w14:paraId="0000007B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spacing w:before="28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spacing w:before="28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spacing w:before="28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spacing w:before="28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spacing w:before="28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spacing w:before="28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spacing w:before="28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spacing w:before="28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spacing w:before="28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Appendices</w:t>
      </w:r>
    </w:p>
    <w:p w:rsidR="00000000" w:rsidDel="00000000" w:rsidP="00000000" w:rsidRDefault="00000000" w:rsidRPr="00000000" w14:paraId="0000008A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after="240" w:before="360" w:line="300" w:lineRule="auto"/>
        <w:rPr>
          <w:b w:val="1"/>
          <w:color w:val="1f2328"/>
          <w:sz w:val="24"/>
          <w:szCs w:val="24"/>
        </w:rPr>
      </w:pPr>
      <w:bookmarkStart w:colFirst="0" w:colLast="0" w:name="_tyq8tcux9ddu" w:id="18"/>
      <w:bookmarkEnd w:id="18"/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Query for Sales Dashboard </w:t>
      </w:r>
    </w:p>
    <w:p w:rsidR="00000000" w:rsidDel="00000000" w:rsidP="00000000" w:rsidRDefault="00000000" w:rsidRPr="00000000" w14:paraId="0000008B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revenue_by_country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8C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UnitPrice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total_revenue</w:t>
      </w:r>
    </w:p>
    <w:p w:rsidR="00000000" w:rsidDel="00000000" w:rsidP="00000000" w:rsidRDefault="00000000" w:rsidRPr="00000000" w14:paraId="0000008F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9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`retail-465908.online_retail.retail`</w:t>
      </w:r>
    </w:p>
    <w:p w:rsidR="00000000" w:rsidDel="00000000" w:rsidP="00000000" w:rsidRDefault="00000000" w:rsidRPr="00000000" w14:paraId="00000091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92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InvoiceDate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'2010-12-01'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'2011-12-01'</w:t>
      </w:r>
    </w:p>
    <w:p w:rsidR="00000000" w:rsidDel="00000000" w:rsidP="00000000" w:rsidRDefault="00000000" w:rsidRPr="00000000" w14:paraId="00000093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94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UnitPrice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95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CustomerID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96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9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</w:p>
    <w:p w:rsidR="00000000" w:rsidDel="00000000" w:rsidP="00000000" w:rsidRDefault="00000000" w:rsidRPr="00000000" w14:paraId="0000009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top_5_countries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9A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</w:p>
    <w:p w:rsidR="00000000" w:rsidDel="00000000" w:rsidP="00000000" w:rsidRDefault="00000000" w:rsidRPr="00000000" w14:paraId="0000009C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9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revenue_by_country</w:t>
      </w:r>
    </w:p>
    <w:p w:rsidR="00000000" w:rsidDel="00000000" w:rsidP="00000000" w:rsidRDefault="00000000" w:rsidRPr="00000000" w14:paraId="0000009E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9F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total_revenue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A0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A1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A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UnitPrice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total_revenue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A6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top_5_countries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r.Country</w:t>
      </w:r>
    </w:p>
    <w:p w:rsidR="00000000" w:rsidDel="00000000" w:rsidP="00000000" w:rsidRDefault="00000000" w:rsidRPr="00000000" w14:paraId="000000A7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'Other countries'</w:t>
      </w:r>
    </w:p>
    <w:p w:rsidR="00000000" w:rsidDel="00000000" w:rsidP="00000000" w:rsidRDefault="00000000" w:rsidRPr="00000000" w14:paraId="000000A8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Region_Group</w:t>
      </w:r>
    </w:p>
    <w:p w:rsidR="00000000" w:rsidDel="00000000" w:rsidP="00000000" w:rsidRDefault="00000000" w:rsidRPr="00000000" w14:paraId="000000A9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A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`retail-465908.online_retail.retail`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</w:p>
    <w:p w:rsidR="00000000" w:rsidDel="00000000" w:rsidP="00000000" w:rsidRDefault="00000000" w:rsidRPr="00000000" w14:paraId="000000AB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AC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r.InvoiceDate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'2010-12-01'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'2011-12-01'</w:t>
      </w:r>
    </w:p>
    <w:p w:rsidR="00000000" w:rsidDel="00000000" w:rsidP="00000000" w:rsidRDefault="00000000" w:rsidRPr="00000000" w14:paraId="000000AD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r.Quantity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E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r.UnitPrice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F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r.CustomerID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B0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B1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after="240" w:before="360" w:line="300" w:lineRule="auto"/>
        <w:rPr>
          <w:b w:val="1"/>
          <w:color w:val="1f2328"/>
          <w:sz w:val="24"/>
          <w:szCs w:val="24"/>
        </w:rPr>
      </w:pPr>
      <w:bookmarkStart w:colFirst="0" w:colLast="0" w:name="_5saxge1sn8jp" w:id="19"/>
      <w:bookmarkEnd w:id="19"/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Query for RFM</w:t>
      </w:r>
    </w:p>
    <w:p w:rsidR="00000000" w:rsidDel="00000000" w:rsidP="00000000" w:rsidRDefault="00000000" w:rsidRPr="00000000" w14:paraId="000000B4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---calculated monetary,frequency and recenecy and cleaned negative price data</w:t>
      </w:r>
    </w:p>
    <w:p w:rsidR="00000000" w:rsidDel="00000000" w:rsidP="00000000" w:rsidRDefault="00000000" w:rsidRPr="00000000" w14:paraId="000000B5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rfm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B6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B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CustomerID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UnitPrice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monetary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InvoiceNo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frequency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'2011-12-01'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InvoiceDate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recency</w:t>
      </w:r>
    </w:p>
    <w:p w:rsidR="00000000" w:rsidDel="00000000" w:rsidP="00000000" w:rsidRDefault="00000000" w:rsidRPr="00000000" w14:paraId="000000BB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B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`retail-465908.online_retail.retail`</w:t>
      </w:r>
    </w:p>
    <w:p w:rsidR="00000000" w:rsidDel="00000000" w:rsidP="00000000" w:rsidRDefault="00000000" w:rsidRPr="00000000" w14:paraId="000000BD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BE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InvoiceDate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'2010-12-01'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'2011-12-01'</w:t>
      </w:r>
    </w:p>
    <w:p w:rsidR="00000000" w:rsidDel="00000000" w:rsidP="00000000" w:rsidRDefault="00000000" w:rsidRPr="00000000" w14:paraId="000000BF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UnitPrice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C0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C1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CustomerID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C2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C3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CustomerID</w:t>
      </w:r>
    </w:p>
    <w:p w:rsidR="00000000" w:rsidDel="00000000" w:rsidP="00000000" w:rsidRDefault="00000000" w:rsidRPr="00000000" w14:paraId="000000C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--- set quantiles</w:t>
      </w:r>
    </w:p>
    <w:p w:rsidR="00000000" w:rsidDel="00000000" w:rsidP="00000000" w:rsidRDefault="00000000" w:rsidRPr="00000000" w14:paraId="000000C6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C7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C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frequency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f_q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recency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r_q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monetary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m_q</w:t>
      </w:r>
    </w:p>
    <w:p w:rsidR="00000000" w:rsidDel="00000000" w:rsidP="00000000" w:rsidRDefault="00000000" w:rsidRPr="00000000" w14:paraId="000000CB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C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rfm</w:t>
      </w:r>
    </w:p>
    <w:p w:rsidR="00000000" w:rsidDel="00000000" w:rsidP="00000000" w:rsidRDefault="00000000" w:rsidRPr="00000000" w14:paraId="000000C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--- divided to 4 equal parts  </w:t>
      </w:r>
    </w:p>
    <w:p w:rsidR="00000000" w:rsidDel="00000000" w:rsidP="00000000" w:rsidRDefault="00000000" w:rsidRPr="00000000" w14:paraId="000000CF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D0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D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m_q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m25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m_q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m50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m_q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m75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f_q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f25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f_q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f50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f_q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f75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r_q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r25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r_q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r50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r_q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r75</w:t>
      </w:r>
    </w:p>
    <w:p w:rsidR="00000000" w:rsidDel="00000000" w:rsidP="00000000" w:rsidRDefault="00000000" w:rsidRPr="00000000" w14:paraId="000000D4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D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quant</w:t>
      </w:r>
    </w:p>
    <w:p w:rsidR="00000000" w:rsidDel="00000000" w:rsidP="00000000" w:rsidRDefault="00000000" w:rsidRPr="00000000" w14:paraId="000000D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--- cross joined percents and set rfm scores  </w:t>
      </w:r>
    </w:p>
    <w:p w:rsidR="00000000" w:rsidDel="00000000" w:rsidP="00000000" w:rsidRDefault="00000000" w:rsidRPr="00000000" w14:paraId="000000D8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D9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D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rfm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DC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monetary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m25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DD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monetary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m50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DE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monetary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m75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DF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E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E2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frequency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f25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E3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frequency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f50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E4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frequency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f75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E5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E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E8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recency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r25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E9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recency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r50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EA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recency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r75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EB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E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</w:p>
    <w:p w:rsidR="00000000" w:rsidDel="00000000" w:rsidP="00000000" w:rsidRDefault="00000000" w:rsidRPr="00000000" w14:paraId="000000ED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E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rfm</w:t>
      </w:r>
    </w:p>
    <w:p w:rsidR="00000000" w:rsidDel="00000000" w:rsidP="00000000" w:rsidRDefault="00000000" w:rsidRPr="00000000" w14:paraId="000000EF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CROSS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F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</w:t>
      </w:r>
    </w:p>
    <w:p w:rsidR="00000000" w:rsidDel="00000000" w:rsidP="00000000" w:rsidRDefault="00000000" w:rsidRPr="00000000" w14:paraId="000000F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fm_score_cte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F3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F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m_score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INT64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</w:p>
    <w:p w:rsidR="00000000" w:rsidDel="00000000" w:rsidP="00000000" w:rsidRDefault="00000000" w:rsidRPr="00000000" w14:paraId="000000F6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F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scored</w:t>
      </w:r>
    </w:p>
    <w:p w:rsidR="00000000" w:rsidDel="00000000" w:rsidP="00000000" w:rsidRDefault="00000000" w:rsidRPr="00000000" w14:paraId="000000F8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--- set customer segements by their rfm scores</w:t>
      </w:r>
    </w:p>
    <w:p w:rsidR="00000000" w:rsidDel="00000000" w:rsidP="00000000" w:rsidRDefault="00000000" w:rsidRPr="00000000" w14:paraId="000000FA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F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CustomerID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recency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frequency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monetary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104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'Best Customers'</w:t>
      </w:r>
    </w:p>
    <w:p w:rsidR="00000000" w:rsidDel="00000000" w:rsidP="00000000" w:rsidRDefault="00000000" w:rsidRPr="00000000" w14:paraId="00000105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'Loyal Customers'</w:t>
      </w:r>
    </w:p>
    <w:p w:rsidR="00000000" w:rsidDel="00000000" w:rsidP="00000000" w:rsidRDefault="00000000" w:rsidRPr="00000000" w14:paraId="00000106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'Potential Loyalists'</w:t>
      </w:r>
    </w:p>
    <w:p w:rsidR="00000000" w:rsidDel="00000000" w:rsidP="00000000" w:rsidRDefault="00000000" w:rsidRPr="00000000" w14:paraId="00000107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'Recent Customers'</w:t>
      </w:r>
    </w:p>
    <w:p w:rsidR="00000000" w:rsidDel="00000000" w:rsidP="00000000" w:rsidRDefault="00000000" w:rsidRPr="00000000" w14:paraId="00000108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'Promising'</w:t>
      </w:r>
    </w:p>
    <w:p w:rsidR="00000000" w:rsidDel="00000000" w:rsidP="00000000" w:rsidRDefault="00000000" w:rsidRPr="00000000" w14:paraId="00000109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'At Risk'</w:t>
      </w:r>
    </w:p>
    <w:p w:rsidR="00000000" w:rsidDel="00000000" w:rsidP="00000000" w:rsidRDefault="00000000" w:rsidRPr="00000000" w14:paraId="0000010A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'About to Sleep'</w:t>
      </w:r>
    </w:p>
    <w:p w:rsidR="00000000" w:rsidDel="00000000" w:rsidP="00000000" w:rsidRDefault="00000000" w:rsidRPr="00000000" w14:paraId="0000010B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'Customers Needing Attention'</w:t>
      </w:r>
    </w:p>
    <w:p w:rsidR="00000000" w:rsidDel="00000000" w:rsidP="00000000" w:rsidRDefault="00000000" w:rsidRPr="00000000" w14:paraId="0000010C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'Cant Lose Them'</w:t>
      </w:r>
    </w:p>
    <w:p w:rsidR="00000000" w:rsidDel="00000000" w:rsidP="00000000" w:rsidRDefault="00000000" w:rsidRPr="00000000" w14:paraId="0000010D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'Hibernating'</w:t>
      </w:r>
    </w:p>
    <w:p w:rsidR="00000000" w:rsidDel="00000000" w:rsidP="00000000" w:rsidRDefault="00000000" w:rsidRPr="00000000" w14:paraId="0000010E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'Lost Customers'</w:t>
      </w:r>
    </w:p>
    <w:p w:rsidR="00000000" w:rsidDel="00000000" w:rsidP="00000000" w:rsidRDefault="00000000" w:rsidRPr="00000000" w14:paraId="0000010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rfm_segment</w:t>
      </w:r>
    </w:p>
    <w:p w:rsidR="00000000" w:rsidDel="00000000" w:rsidP="00000000" w:rsidRDefault="00000000" w:rsidRPr="00000000" w14:paraId="00000110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1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fm_score_cte</w:t>
      </w:r>
    </w:p>
    <w:p w:rsidR="00000000" w:rsidDel="00000000" w:rsidP="00000000" w:rsidRDefault="00000000" w:rsidRPr="00000000" w14:paraId="00000112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13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114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after="240" w:before="360" w:line="300" w:lineRule="auto"/>
        <w:rPr>
          <w:b w:val="1"/>
          <w:color w:val="1f2328"/>
          <w:sz w:val="24"/>
          <w:szCs w:val="24"/>
        </w:rPr>
      </w:pPr>
      <w:bookmarkStart w:colFirst="0" w:colLast="0" w:name="_5grt0fqcunhi" w:id="20"/>
      <w:bookmarkEnd w:id="20"/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Query for Cohort Analysis</w:t>
      </w:r>
    </w:p>
    <w:p w:rsidR="00000000" w:rsidDel="00000000" w:rsidP="00000000" w:rsidRDefault="00000000" w:rsidRPr="00000000" w14:paraId="00000116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filtered valid transactions in 2011</w:t>
      </w:r>
    </w:p>
    <w:p w:rsidR="00000000" w:rsidDel="00000000" w:rsidP="00000000" w:rsidRDefault="00000000" w:rsidRPr="00000000" w14:paraId="00000117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filtered_data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18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19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11A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1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`retail-465908.online_retail.retail`</w:t>
      </w:r>
    </w:p>
    <w:p w:rsidR="00000000" w:rsidDel="00000000" w:rsidP="00000000" w:rsidRDefault="00000000" w:rsidRPr="00000000" w14:paraId="0000011C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11D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InvoiceDate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'2011-01-01'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'2011-12-31'</w:t>
      </w:r>
    </w:p>
    <w:p w:rsidR="00000000" w:rsidDel="00000000" w:rsidP="00000000" w:rsidRDefault="00000000" w:rsidRPr="00000000" w14:paraId="0000011E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1F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UnitPrice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20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CustomerID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12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got each customer's first purchase month</w:t>
      </w:r>
    </w:p>
    <w:p w:rsidR="00000000" w:rsidDel="00000000" w:rsidP="00000000" w:rsidRDefault="00000000" w:rsidRPr="00000000" w14:paraId="00000123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first_purchase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24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2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CustomerID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DATE_TRUNC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InvoiceDate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cohort_month</w:t>
      </w:r>
    </w:p>
    <w:p w:rsidR="00000000" w:rsidDel="00000000" w:rsidP="00000000" w:rsidRDefault="00000000" w:rsidRPr="00000000" w14:paraId="00000127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28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filtered_data</w:t>
      </w:r>
    </w:p>
    <w:p w:rsidR="00000000" w:rsidDel="00000000" w:rsidP="00000000" w:rsidRDefault="00000000" w:rsidRPr="00000000" w14:paraId="00000129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2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CustomerID</w:t>
      </w:r>
    </w:p>
    <w:p w:rsidR="00000000" w:rsidDel="00000000" w:rsidP="00000000" w:rsidRDefault="00000000" w:rsidRPr="00000000" w14:paraId="0000012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counted customers and revenue by cohort and months since first purchase</w:t>
      </w:r>
    </w:p>
    <w:p w:rsidR="00000000" w:rsidDel="00000000" w:rsidP="00000000" w:rsidRDefault="00000000" w:rsidRPr="00000000" w14:paraId="0000012D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actual_data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2E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2F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fp.cohort_month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DATE_TRUNC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p.InvoiceDate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fp.cohort_month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cohort_index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p.CustomerID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customer_count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p.Quantity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p.UnitPrice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revenue</w:t>
      </w:r>
    </w:p>
    <w:p w:rsidR="00000000" w:rsidDel="00000000" w:rsidP="00000000" w:rsidRDefault="00000000" w:rsidRPr="00000000" w14:paraId="00000133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34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filtered_data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</w:t>
      </w:r>
    </w:p>
    <w:p w:rsidR="00000000" w:rsidDel="00000000" w:rsidP="00000000" w:rsidRDefault="00000000" w:rsidRPr="00000000" w14:paraId="00000135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136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first_purchase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p.CustomerID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fp.CustomerID</w:t>
      </w:r>
    </w:p>
    <w:p w:rsidR="00000000" w:rsidDel="00000000" w:rsidP="00000000" w:rsidRDefault="00000000" w:rsidRPr="00000000" w14:paraId="00000137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138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DATE_TRUNC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p.InvoiceDate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fp.cohort_month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11</w:t>
      </w:r>
    </w:p>
    <w:p w:rsidR="00000000" w:rsidDel="00000000" w:rsidP="00000000" w:rsidRDefault="00000000" w:rsidRPr="00000000" w14:paraId="00000139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3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fp.cohort_month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cohort_index</w:t>
      </w:r>
    </w:p>
    <w:p w:rsidR="00000000" w:rsidDel="00000000" w:rsidP="00000000" w:rsidRDefault="00000000" w:rsidRPr="00000000" w14:paraId="0000013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got the size of each cohort</w:t>
      </w:r>
    </w:p>
    <w:p w:rsidR="00000000" w:rsidDel="00000000" w:rsidP="00000000" w:rsidRDefault="00000000" w:rsidRPr="00000000" w14:paraId="0000013E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cohort_sizes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3F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4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cohort_month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CustomerID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cohort_size</w:t>
      </w:r>
    </w:p>
    <w:p w:rsidR="00000000" w:rsidDel="00000000" w:rsidP="00000000" w:rsidRDefault="00000000" w:rsidRPr="00000000" w14:paraId="00000142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43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first_purchase</w:t>
      </w:r>
    </w:p>
    <w:p w:rsidR="00000000" w:rsidDel="00000000" w:rsidP="00000000" w:rsidRDefault="00000000" w:rsidRPr="00000000" w14:paraId="00000144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4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cohort_month</w:t>
      </w:r>
    </w:p>
    <w:p w:rsidR="00000000" w:rsidDel="00000000" w:rsidP="00000000" w:rsidRDefault="00000000" w:rsidRPr="00000000" w14:paraId="00000146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4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ad.cohort_month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ad.cohort_index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ad.customer_count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ad.revenue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SAFE_DIVIDE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ad.revenue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ad.customer_count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average_revenue_per_customer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cs.cohort_size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SAFE_DIVIDE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ad.customer_count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cs.cohort_size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retention_percent</w:t>
      </w:r>
    </w:p>
    <w:p w:rsidR="00000000" w:rsidDel="00000000" w:rsidP="00000000" w:rsidRDefault="00000000" w:rsidRPr="00000000" w14:paraId="00000150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5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actual_data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</w:t>
      </w:r>
    </w:p>
    <w:p w:rsidR="00000000" w:rsidDel="00000000" w:rsidP="00000000" w:rsidRDefault="00000000" w:rsidRPr="00000000" w14:paraId="00000152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153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cohort_sizes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ad.cohort_month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cs.cohort_month</w:t>
      </w:r>
    </w:p>
    <w:p w:rsidR="00000000" w:rsidDel="00000000" w:rsidP="00000000" w:rsidRDefault="00000000" w:rsidRPr="00000000" w14:paraId="00000154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5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ad.cohort_month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ad.cohort_index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