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61" w:rsidRPr="00E103A4" w:rsidRDefault="00E103A4" w:rsidP="00E103A4">
      <w:pPr>
        <w:jc w:val="center"/>
        <w:rPr>
          <w:rFonts w:ascii="Webdings" w:hAnsi="Webdings"/>
          <w:sz w:val="56"/>
        </w:rPr>
      </w:pPr>
      <w:r>
        <w:rPr>
          <w:rFonts w:ascii="Webdings" w:hAnsi="Webdings"/>
          <w:sz w:val="56"/>
        </w:rPr>
        <w:t></w:t>
      </w:r>
      <w:r>
        <w:rPr>
          <w:rFonts w:ascii="Webdings" w:hAnsi="Webdings"/>
          <w:sz w:val="56"/>
        </w:rPr>
        <w:t></w:t>
      </w:r>
      <w:r>
        <w:rPr>
          <w:rFonts w:ascii="Webdings" w:hAnsi="Webdings"/>
          <w:sz w:val="56"/>
        </w:rPr>
        <w:t></w:t>
      </w:r>
      <w:r>
        <w:rPr>
          <w:rFonts w:ascii="Webdings" w:hAnsi="Webdings"/>
          <w:sz w:val="56"/>
        </w:rPr>
        <w:t></w:t>
      </w:r>
      <w:r>
        <w:rPr>
          <w:rFonts w:ascii="Webdings" w:hAnsi="Webdings"/>
          <w:sz w:val="56"/>
        </w:rPr>
        <w:t></w:t>
      </w:r>
      <w:r>
        <w:rPr>
          <w:rFonts w:ascii="Webdings" w:hAnsi="Webdings"/>
          <w:sz w:val="56"/>
        </w:rPr>
        <w:t></w:t>
      </w:r>
      <w:r>
        <w:rPr>
          <w:rFonts w:ascii="Webdings" w:hAnsi="Webdings"/>
          <w:sz w:val="56"/>
        </w:rPr>
        <w:t></w:t>
      </w:r>
      <w:r>
        <w:rPr>
          <w:rFonts w:ascii="Webdings" w:hAnsi="Webdings"/>
          <w:sz w:val="56"/>
        </w:rPr>
        <w:t></w:t>
      </w:r>
      <w:r>
        <w:rPr>
          <w:rFonts w:ascii="Webdings" w:hAnsi="Webdings"/>
          <w:sz w:val="56"/>
        </w:rPr>
        <w:t></w:t>
      </w:r>
      <w:r>
        <w:rPr>
          <w:rFonts w:ascii="Webdings" w:hAnsi="Webdings"/>
          <w:sz w:val="56"/>
        </w:rPr>
        <w:t></w:t>
      </w:r>
      <w:r>
        <w:rPr>
          <w:rFonts w:ascii="Webdings" w:hAnsi="Webdings"/>
          <w:sz w:val="56"/>
        </w:rPr>
        <w:t></w:t>
      </w:r>
      <w:r>
        <w:rPr>
          <w:rFonts w:ascii="Webdings" w:hAnsi="Webdings"/>
          <w:sz w:val="56"/>
        </w:rPr>
        <w:t></w:t>
      </w:r>
      <w:r>
        <w:rPr>
          <w:rFonts w:ascii="Webdings" w:hAnsi="Webdings"/>
          <w:sz w:val="56"/>
        </w:rPr>
        <w:t></w:t>
      </w:r>
      <w:r>
        <w:rPr>
          <w:rFonts w:ascii="Webdings" w:hAnsi="Webdings"/>
          <w:sz w:val="56"/>
        </w:rPr>
        <w:t></w:t>
      </w:r>
      <w:r>
        <w:rPr>
          <w:rFonts w:ascii="Webdings" w:hAnsi="Webdings"/>
          <w:sz w:val="56"/>
        </w:rPr>
        <w:t></w:t>
      </w:r>
    </w:p>
    <w:p w:rsidR="00E103A4" w:rsidRDefault="00E103A4" w:rsidP="00E103A4">
      <w:pPr>
        <w:jc w:val="center"/>
        <w:rPr>
          <w:rFonts w:ascii="Tempus Sans ITC" w:hAnsi="Tempus Sans ITC"/>
          <w:sz w:val="72"/>
        </w:rPr>
      </w:pPr>
      <w:r w:rsidRPr="00E103A4">
        <w:rPr>
          <w:rFonts w:ascii="Tempus Sans ITC" w:hAnsi="Tempus Sans ITC"/>
          <w:sz w:val="72"/>
        </w:rPr>
        <w:t>CRIPTOGRAFIA</w:t>
      </w:r>
    </w:p>
    <w:p w:rsidR="00E103A4" w:rsidRDefault="00E103A4" w:rsidP="00E103A4">
      <w:pPr>
        <w:jc w:val="center"/>
        <w:rPr>
          <w:rFonts w:ascii="Webdings" w:hAnsi="Webdings"/>
          <w:sz w:val="40"/>
        </w:rPr>
      </w:pPr>
      <w:r w:rsidRPr="00E103A4">
        <w:rPr>
          <w:rFonts w:ascii="Webdings" w:hAnsi="Webdings"/>
          <w:sz w:val="40"/>
        </w:rPr>
        <w:t></w:t>
      </w:r>
      <w:r w:rsidRPr="00E103A4">
        <w:rPr>
          <w:rFonts w:ascii="Webdings" w:hAnsi="Webdings"/>
          <w:sz w:val="40"/>
        </w:rPr>
        <w:t></w:t>
      </w:r>
      <w:r w:rsidRPr="00E103A4">
        <w:rPr>
          <w:rFonts w:ascii="Webdings" w:hAnsi="Webdings"/>
          <w:sz w:val="40"/>
        </w:rPr>
        <w:t></w:t>
      </w:r>
      <w:r w:rsidRPr="00E103A4">
        <w:rPr>
          <w:rFonts w:ascii="Webdings" w:hAnsi="Webdings"/>
          <w:sz w:val="40"/>
        </w:rPr>
        <w:t></w:t>
      </w:r>
    </w:p>
    <w:p w:rsidR="00E103A4" w:rsidRDefault="008D2779" w:rsidP="00E103A4">
      <w:pPr>
        <w:rPr>
          <w:rFonts w:ascii="Webdings" w:hAnsi="Webdings"/>
          <w:sz w:val="40"/>
        </w:rPr>
      </w:pPr>
      <w:r>
        <w:rPr>
          <w:rFonts w:ascii="Webdings" w:hAnsi="Webdings"/>
          <w:sz w:val="40"/>
        </w:rPr>
        <w:t></w:t>
      </w:r>
    </w:p>
    <w:p w:rsidR="00E103A4" w:rsidRDefault="008D2779" w:rsidP="00E103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E103A4">
        <w:rPr>
          <w:rFonts w:ascii="Arial" w:hAnsi="Arial" w:cs="Arial"/>
          <w:color w:val="222222"/>
        </w:rPr>
        <w:t>Criptografia é um sistema de algoritmos matemáticos que codificam dados do usuário para que só o destinatário possa ler. Por mais simples que possa parecer, a matemática e os passos adicionais podem se tornar difíceis para os principiantes. Mas, antes que você decida adiar isso em troca de outras maneiras para proteger suas comunicações online, alguns exemplos podem convencê-lo de que a criptografia é um dos melhores métodos para proteger sua privacidade, mesmo em momentos em que você acha que ela não conta.</w:t>
      </w:r>
    </w:p>
    <w:p w:rsidR="00E103A4" w:rsidRDefault="008D2779" w:rsidP="00E103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E103A4">
        <w:rPr>
          <w:rFonts w:ascii="Arial" w:hAnsi="Arial" w:cs="Arial"/>
          <w:color w:val="222222"/>
        </w:rPr>
        <w:t>Telefonemas, e-mails, compras online, mídia social e navegação em geral são atividades online que não podemos dispensar em nossas vidas. Enquanto estamos constantemente procurando ou compartilhando informações online, nossos dados estão essencialmente armazenados em algum lugar. A maioria das pessoas não tem certeza onde é esse “algum lugar”, mas esses dados deveriam estar disponíveis só para o provedor de serviço de intermediação de sua conversa. Porém, ela pode estar visível para as empresas de telecomunicação transportando seus pacotes de Internet e, assim, suas comunicações supostamente privadas e seguras podem ser interceptadas.</w:t>
      </w:r>
    </w:p>
    <w:p w:rsidR="00E103A4" w:rsidRDefault="008D2779" w:rsidP="00E103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E103A4">
        <w:rPr>
          <w:rFonts w:ascii="Arial" w:hAnsi="Arial" w:cs="Arial"/>
          <w:color w:val="222222"/>
        </w:rPr>
        <w:t xml:space="preserve">Como muitos casos provaram, dados de usuários e empresas estão cada vez mais sendo alvos de hackers e </w:t>
      </w:r>
      <w:proofErr w:type="spellStart"/>
      <w:r w:rsidR="00E103A4">
        <w:rPr>
          <w:rFonts w:ascii="Arial" w:hAnsi="Arial" w:cs="Arial"/>
          <w:color w:val="222222"/>
        </w:rPr>
        <w:t>cibercriminosos</w:t>
      </w:r>
      <w:proofErr w:type="spellEnd"/>
      <w:r w:rsidR="00E103A4">
        <w:rPr>
          <w:rFonts w:ascii="Arial" w:hAnsi="Arial" w:cs="Arial"/>
          <w:color w:val="222222"/>
        </w:rPr>
        <w:t>, resultando em violações de dados e ataques direcionados. Só essa razão deveria servir como um alerta para os que não pensaram em proteger suas comunicações por meio de criptografia.</w:t>
      </w:r>
    </w:p>
    <w:p w:rsidR="008D2779" w:rsidRDefault="008D2779" w:rsidP="008D277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 criptografia reforça a segurança de uma mensagem ou arquivo embaralhando o conteúdo. Para criptografar uma mensagem, você também precisa da chave certa para decodificá-la. É o modo mais eficaz para ocultar comunicações através de informações em código, onde o remetente e o destinatário têm a chave para decifrar os dados. O conceito não é diferente de crianças que inventam palavras de código secreto e outras maneiras discretas para se comunicar, pelas quais só elas são capazes de entender a mensagem. Criptografia é como enviar de mensagens secretas entre grupos – se alguém tenta bisbilhotar sem as chaves certas, não conseguirá entender a mensagem.</w:t>
      </w:r>
    </w:p>
    <w:p w:rsidR="008D2779" w:rsidRDefault="008D2779" w:rsidP="008D277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Existem dois métodos de criptografia: criptografia simétrica e assimétrica. Criptografia simétrica, também conhecida como criptografia de chave secreta, diz respeito ao remetente e o destinatário, sendo que a mesma chave é usada para criptografar e decodificar uma mensagem. A criptografia assimétrica, ou criptografia de chave pública usa o que é chamado de um ‘par de chaves’ – uma chave pública para criptografar a mensagem e uma chave privada para decodificá-la.</w:t>
      </w:r>
    </w:p>
    <w:p w:rsidR="008D2779" w:rsidRDefault="008D2779" w:rsidP="008D277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</w:p>
    <w:p w:rsidR="008D2779" w:rsidRPr="003228D3" w:rsidRDefault="008D2779" w:rsidP="008D2779">
      <w:pPr>
        <w:pStyle w:val="NormalWeb"/>
        <w:shd w:val="clear" w:color="auto" w:fill="FFFFFF"/>
        <w:jc w:val="center"/>
        <w:textAlignment w:val="baseline"/>
        <w:rPr>
          <w:rFonts w:ascii="Segoe UI" w:eastAsia="Adobe Myungjo Std M" w:hAnsi="Segoe UI" w:cs="Segoe UI"/>
          <w:color w:val="222222"/>
          <w:sz w:val="36"/>
        </w:rPr>
      </w:pPr>
      <w:r w:rsidRPr="003228D3">
        <w:rPr>
          <w:rFonts w:ascii="Segoe UI" w:eastAsia="Adobe Myungjo Std M" w:hAnsi="Segoe UI" w:cs="Segoe UI"/>
          <w:color w:val="222222"/>
          <w:sz w:val="36"/>
        </w:rPr>
        <w:lastRenderedPageBreak/>
        <w:t>Papel da criptografia simétrica</w:t>
      </w:r>
      <w:r w:rsidRPr="003228D3">
        <w:rPr>
          <w:rFonts w:ascii="Segoe UI" w:eastAsia="Adobe Myungjo Std M" w:hAnsi="Segoe UI" w:cs="Segoe UI"/>
          <w:color w:val="222222"/>
          <w:sz w:val="36"/>
        </w:rPr>
        <w:t xml:space="preserve"> na segurança da comunicação</w:t>
      </w:r>
    </w:p>
    <w:p w:rsidR="008D2779" w:rsidRDefault="008D2779" w:rsidP="008D2779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8D2779">
        <w:rPr>
          <w:rFonts w:ascii="Arial" w:hAnsi="Arial" w:cs="Arial"/>
          <w:color w:val="222222"/>
        </w:rPr>
        <w:t>Contra esses adversários, podemos utilizar a criptografia. Se voltarmos às perguntas no início do texto, veremos como a encriptação de dados é importante, pois garante o sigilo das mensagens. Essa técnica, no padrão de segurança TLS, utiliza cifras simétricas co</w:t>
      </w:r>
      <w:r>
        <w:rPr>
          <w:rFonts w:ascii="Arial" w:hAnsi="Arial" w:cs="Arial"/>
          <w:color w:val="222222"/>
        </w:rPr>
        <w:t xml:space="preserve">mo AES, Salsa20, dentre outras. </w:t>
      </w:r>
      <w:r w:rsidRPr="008D2779">
        <w:rPr>
          <w:rFonts w:ascii="Arial" w:hAnsi="Arial" w:cs="Arial"/>
          <w:color w:val="222222"/>
        </w:rPr>
        <w:t xml:space="preserve">Tais cifras são designadas “simétricas” porque ambos lados da comunicação devem utilizar uma mesma chave para </w:t>
      </w:r>
      <w:proofErr w:type="spellStart"/>
      <w:r w:rsidRPr="008D2779">
        <w:rPr>
          <w:rFonts w:ascii="Arial" w:hAnsi="Arial" w:cs="Arial"/>
          <w:color w:val="222222"/>
        </w:rPr>
        <w:t>encriptar</w:t>
      </w:r>
      <w:proofErr w:type="spellEnd"/>
      <w:r w:rsidRPr="008D2779">
        <w:rPr>
          <w:rFonts w:ascii="Arial" w:hAnsi="Arial" w:cs="Arial"/>
          <w:color w:val="222222"/>
        </w:rPr>
        <w:t xml:space="preserve"> e </w:t>
      </w:r>
      <w:proofErr w:type="spellStart"/>
      <w:r w:rsidRPr="008D2779">
        <w:rPr>
          <w:rFonts w:ascii="Arial" w:hAnsi="Arial" w:cs="Arial"/>
          <w:color w:val="222222"/>
        </w:rPr>
        <w:t>decriptar</w:t>
      </w:r>
      <w:proofErr w:type="spellEnd"/>
      <w:r w:rsidRPr="008D2779">
        <w:rPr>
          <w:rFonts w:ascii="Arial" w:hAnsi="Arial" w:cs="Arial"/>
          <w:color w:val="222222"/>
        </w:rPr>
        <w:t xml:space="preserve"> as mensagens. A outra alternativa seriam os algoritmos de encriptação ditos assimétricos, que utilizam chaves diferentes para </w:t>
      </w:r>
      <w:proofErr w:type="spellStart"/>
      <w:r w:rsidRPr="008D2779">
        <w:rPr>
          <w:rFonts w:ascii="Arial" w:hAnsi="Arial" w:cs="Arial"/>
          <w:color w:val="222222"/>
        </w:rPr>
        <w:t>encriptar</w:t>
      </w:r>
      <w:proofErr w:type="spellEnd"/>
      <w:r w:rsidRPr="008D2779">
        <w:rPr>
          <w:rFonts w:ascii="Arial" w:hAnsi="Arial" w:cs="Arial"/>
          <w:color w:val="222222"/>
        </w:rPr>
        <w:t xml:space="preserve"> e </w:t>
      </w:r>
      <w:proofErr w:type="spellStart"/>
      <w:r w:rsidRPr="008D2779">
        <w:rPr>
          <w:rFonts w:ascii="Arial" w:hAnsi="Arial" w:cs="Arial"/>
          <w:color w:val="222222"/>
        </w:rPr>
        <w:t>decriptar</w:t>
      </w:r>
      <w:proofErr w:type="spellEnd"/>
      <w:r w:rsidRPr="008D2779">
        <w:rPr>
          <w:rFonts w:ascii="Arial" w:hAnsi="Arial" w:cs="Arial"/>
          <w:color w:val="222222"/>
        </w:rPr>
        <w:t xml:space="preserve"> as mensagens, no entanto, por questão de eficiência o padrão é utilizar algoritmos simétricos na comunicação entre os computadores e servidores.</w:t>
      </w:r>
      <w:r w:rsidR="003228D3">
        <w:rPr>
          <w:rFonts w:ascii="Arial" w:hAnsi="Arial" w:cs="Arial"/>
          <w:color w:val="222222"/>
        </w:rPr>
        <w:t xml:space="preserve"> 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Fonts w:ascii="Segoe UI" w:hAnsi="Segoe UI" w:cs="Segoe UI"/>
          <w:color w:val="222222"/>
          <w:sz w:val="44"/>
          <w:szCs w:val="44"/>
        </w:rPr>
      </w:pPr>
      <w:r w:rsidRPr="003228D3">
        <w:rPr>
          <w:rFonts w:ascii="Segoe UI" w:hAnsi="Segoe UI" w:cs="Segoe UI"/>
          <w:color w:val="222222"/>
          <w:sz w:val="44"/>
          <w:szCs w:val="44"/>
        </w:rPr>
        <w:t>O uso da criptografia assimétrica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 xml:space="preserve">Para estabelecer uma chave simétrica que permita </w:t>
      </w:r>
      <w:proofErr w:type="spellStart"/>
      <w:r w:rsidRPr="003228D3">
        <w:rPr>
          <w:rFonts w:ascii="Arial" w:hAnsi="Arial" w:cs="Arial"/>
          <w:color w:val="222222"/>
        </w:rPr>
        <w:t>encriptar</w:t>
      </w:r>
      <w:proofErr w:type="spellEnd"/>
      <w:r w:rsidRPr="003228D3">
        <w:rPr>
          <w:rFonts w:ascii="Arial" w:hAnsi="Arial" w:cs="Arial"/>
          <w:color w:val="222222"/>
        </w:rPr>
        <w:t xml:space="preserve"> as mensagens, bem como verificar sua integridade, é necessário fazer uso da criptografia assimétrica, ou também chamada de</w:t>
      </w:r>
      <w:r>
        <w:rPr>
          <w:rFonts w:ascii="Arial" w:hAnsi="Arial" w:cs="Arial"/>
          <w:color w:val="222222"/>
        </w:rPr>
        <w:t xml:space="preserve"> criptografia de chave pública.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>Ela recebe esse nome pois baseia-se em pares de chaves, na qual uma é secreta e outra é pública. Dessa forma, um participante de uma comunicação conhece as chaves públicas dos outros participantes, enquanto sua chave secreta é conhe</w:t>
      </w:r>
      <w:r>
        <w:rPr>
          <w:rFonts w:ascii="Arial" w:hAnsi="Arial" w:cs="Arial"/>
          <w:color w:val="222222"/>
        </w:rPr>
        <w:t>cida e acessada apenas por ele.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>Para elucidar como a criptografia assimétrica é utilizada, vamos recorrer aos personagens mais famoso</w:t>
      </w:r>
      <w:r>
        <w:rPr>
          <w:rFonts w:ascii="Arial" w:hAnsi="Arial" w:cs="Arial"/>
          <w:color w:val="222222"/>
        </w:rPr>
        <w:t>s da criptografia: Alice e Bob.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>Digamos que Alice deseja estabelecer uma comunicação segura com Bob e, para isso, deve concordar com Bob em uma chave simétrica (conhecida apenas por ela e Bob) para utilizar os algoritmos simétricos que vão garantir confidencialidad</w:t>
      </w:r>
      <w:r>
        <w:rPr>
          <w:rFonts w:ascii="Arial" w:hAnsi="Arial" w:cs="Arial"/>
          <w:color w:val="222222"/>
        </w:rPr>
        <w:t>e e integridade da comunicação.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 xml:space="preserve">Para tanto, Alice pode utilizar diferentes estratégias para troca de chaves (i.e.: estabelecimento da chave simétrica). Uma maneira bastante simples é gerar uma chave (simétrica) aleatoriamente e utilizar a chave pública de Bob em um sistema de encriptação assimétrico para </w:t>
      </w:r>
      <w:proofErr w:type="spellStart"/>
      <w:r w:rsidRPr="003228D3">
        <w:rPr>
          <w:rFonts w:ascii="Arial" w:hAnsi="Arial" w:cs="Arial"/>
          <w:color w:val="222222"/>
        </w:rPr>
        <w:t>enc</w:t>
      </w:r>
      <w:r>
        <w:rPr>
          <w:rFonts w:ascii="Arial" w:hAnsi="Arial" w:cs="Arial"/>
          <w:color w:val="222222"/>
        </w:rPr>
        <w:t>riptar</w:t>
      </w:r>
      <w:proofErr w:type="spellEnd"/>
      <w:r>
        <w:rPr>
          <w:rFonts w:ascii="Arial" w:hAnsi="Arial" w:cs="Arial"/>
          <w:color w:val="222222"/>
        </w:rPr>
        <w:t xml:space="preserve"> essa chave recém gerada.</w:t>
      </w:r>
    </w:p>
    <w:p w:rsidR="003228D3" w:rsidRP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 xml:space="preserve">Dessa forma Alice pode enviar a mensagem </w:t>
      </w:r>
      <w:proofErr w:type="spellStart"/>
      <w:r w:rsidRPr="003228D3">
        <w:rPr>
          <w:rFonts w:ascii="Arial" w:hAnsi="Arial" w:cs="Arial"/>
          <w:color w:val="222222"/>
        </w:rPr>
        <w:t>encriptada</w:t>
      </w:r>
      <w:proofErr w:type="spellEnd"/>
      <w:r w:rsidRPr="003228D3">
        <w:rPr>
          <w:rFonts w:ascii="Arial" w:hAnsi="Arial" w:cs="Arial"/>
          <w:color w:val="222222"/>
        </w:rPr>
        <w:t xml:space="preserve"> a Bob e apenas ele será capaz de </w:t>
      </w:r>
      <w:proofErr w:type="spellStart"/>
      <w:r w:rsidRPr="003228D3">
        <w:rPr>
          <w:rFonts w:ascii="Arial" w:hAnsi="Arial" w:cs="Arial"/>
          <w:color w:val="222222"/>
        </w:rPr>
        <w:t>decriptar</w:t>
      </w:r>
      <w:proofErr w:type="spellEnd"/>
      <w:r w:rsidRPr="003228D3">
        <w:rPr>
          <w:rFonts w:ascii="Arial" w:hAnsi="Arial" w:cs="Arial"/>
          <w:color w:val="222222"/>
        </w:rPr>
        <w:t xml:space="preserve"> e recuperar a chave simétrica a ser utilizada doravante na comunicação – sem dar chances de que um adversário intercepte a comunicação e tenha acesso à chave simétrica ou ao conteúdo das demais mensag</w:t>
      </w:r>
      <w:r>
        <w:rPr>
          <w:rFonts w:ascii="Arial" w:hAnsi="Arial" w:cs="Arial"/>
          <w:color w:val="222222"/>
        </w:rPr>
        <w:t xml:space="preserve">ens </w:t>
      </w:r>
      <w:proofErr w:type="spellStart"/>
      <w:r>
        <w:rPr>
          <w:rFonts w:ascii="Arial" w:hAnsi="Arial" w:cs="Arial"/>
          <w:color w:val="222222"/>
        </w:rPr>
        <w:t>encriptadas</w:t>
      </w:r>
      <w:proofErr w:type="spellEnd"/>
      <w:r>
        <w:rPr>
          <w:rFonts w:ascii="Arial" w:hAnsi="Arial" w:cs="Arial"/>
          <w:color w:val="222222"/>
        </w:rPr>
        <w:t xml:space="preserve"> com essa chave.</w:t>
      </w:r>
    </w:p>
    <w:p w:rsidR="003228D3" w:rsidRDefault="003228D3" w:rsidP="003228D3">
      <w:pPr>
        <w:pStyle w:val="NormalWeb"/>
        <w:shd w:val="clear" w:color="auto" w:fill="FFFFFF"/>
        <w:spacing w:after="360"/>
        <w:textAlignment w:val="baseline"/>
        <w:rPr>
          <w:rFonts w:ascii="Arial" w:hAnsi="Arial" w:cs="Arial"/>
          <w:color w:val="222222"/>
        </w:rPr>
      </w:pPr>
      <w:r w:rsidRPr="003228D3">
        <w:rPr>
          <w:rFonts w:ascii="Arial" w:hAnsi="Arial" w:cs="Arial"/>
          <w:color w:val="222222"/>
        </w:rPr>
        <w:t>Essa estratégia é chamada de envelopamento digital, em analogia ao conteúdo da mensagem (nesse caso, a chave simétrica) protegida por um “envelope digital”, que consiste na encriptação do conteúdo utilizando criptografia assimétrica.</w:t>
      </w: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Style w:val="nfaseIntensa"/>
        </w:rPr>
      </w:pP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Style w:val="nfaseIntensa"/>
        </w:rPr>
      </w:pP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Style w:val="nfaseIntensa"/>
        </w:rPr>
      </w:pP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44"/>
          <w:szCs w:val="4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44"/>
          <w:szCs w:val="44"/>
          <w:lang w:eastAsia="pt-BR"/>
        </w:rPr>
        <w:lastRenderedPageBreak/>
        <w:t>Utilização de criptografia no Windows Server</w:t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Para os dispositivos que compartilham informações confidenciais na rede, o Windows Defender firewall com segurança avançada permite que você exija que todo o tráfego de rede seja criptografado. Usar a criptografia pode ajudá-lo a atender a requisitos regulatórios e legais, como aqueles encontrados na lei federal de gerenciamento de segurança das informações da 2002 (FISMA), a lei </w:t>
      </w:r>
      <w:proofErr w:type="spell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Sarbanes-Oxley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do 2002, a lei de assistência médica e a lei de responsabilização da 1996 (HIPAA) e outras normas do governo e do setor. Ao criar regras de segurança de conexão que se aplicam a dispositivos que hospedam e trocam dados confidenciais, você pode ajudar a proteger a confidencialidade dos dados criptografando-os.</w:t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A ilustração a seguir mostra uma zona de criptografia em um domínio isolado. As regras que implementam o domínio isolado e as diferentes regiões são implantadas usando a política de grupo e o Active </w:t>
      </w:r>
      <w:proofErr w:type="spell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Directory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noProof/>
          <w:color w:val="171717"/>
          <w:sz w:val="24"/>
          <w:szCs w:val="24"/>
          <w:lang w:eastAsia="pt-BR"/>
        </w:rPr>
        <w:drawing>
          <wp:inline distT="0" distB="0" distL="0" distR="0">
            <wp:extent cx="4638675" cy="2962275"/>
            <wp:effectExtent l="0" t="0" r="9525" b="9525"/>
            <wp:docPr id="3" name="Imagem 3" descr="zona de criptografia em um domínio iso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na de criptografia em um domínio isol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Esse objetivo oferece os seguintes benefícios:</w:t>
      </w:r>
    </w:p>
    <w:p w:rsidR="00891B63" w:rsidRPr="00891B63" w:rsidRDefault="00891B63" w:rsidP="00891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Os dispositivos na zona de criptografia exigem autenticação para se comunicar com outros dispositivos. Isso não funciona de forma diferente da meta e do design de isolamento do domínio. Para obter mais informações, consulte </w:t>
      </w:r>
      <w:hyperlink r:id="rId6" w:history="1">
        <w:r w:rsidRPr="00891B6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restringir o acesso a apenas dispositivos confiáveis</w:t>
        </w:r>
      </w:hyperlink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891B63" w:rsidRPr="00891B63" w:rsidRDefault="00891B63" w:rsidP="00891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Os dispositivos na zona de criptografia exigem que todo o tráfego de rede de entrada e de saída seja criptografado.</w:t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Por exemplo, o </w:t>
      </w:r>
      <w:proofErr w:type="spell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Woodgrove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Bank processa dados confidenciais do cliente em um dispositivo que devem ser protegidos </w:t>
      </w:r>
      <w:proofErr w:type="gram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contra espionagem</w:t>
      </w:r>
      <w:proofErr w:type="gram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por dispositivos na rede. As regras de segurança de conexão especificam que todo o tráfego deve ser criptografado por um algoritmo de criptografia suficientemente complexo para ajudar a proteger os dados.</w:t>
      </w:r>
    </w:p>
    <w:p w:rsidR="00891B63" w:rsidRPr="00891B63" w:rsidRDefault="00891B63" w:rsidP="00891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lastRenderedPageBreak/>
        <w:t xml:space="preserve">Os dispositivos na zona de criptografia são geralmente bons candidatos para o isolamento do servidor, em que o acesso </w:t>
      </w:r>
      <w:proofErr w:type="gram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limita-se</w:t>
      </w:r>
      <w:proofErr w:type="gram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apenas a contas de computador e contas de usuário que são membros de um grupo de acesso autorizado. Em muitas organizações, a zona de criptografia e a zona de isolamento do servidor são uma e as mesmas. Para obter mais informações, consulte </w:t>
      </w:r>
      <w:hyperlink r:id="rId7" w:history="1">
        <w:r w:rsidRPr="00891B6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restringir o acesso somente a usuários ou dispositivos especificados</w:t>
        </w:r>
      </w:hyperlink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891B63" w:rsidRPr="00891B63" w:rsidRDefault="00891B63" w:rsidP="0089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Os seguintes componentes são necessários para esta distribuição:</w:t>
      </w:r>
    </w:p>
    <w:p w:rsidR="00891B63" w:rsidRPr="00891B63" w:rsidRDefault="00891B63" w:rsidP="00891B6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91B6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 xml:space="preserve">Active </w:t>
      </w:r>
      <w:proofErr w:type="spellStart"/>
      <w:r w:rsidRPr="00891B6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Directory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: o Active </w:t>
      </w:r>
      <w:proofErr w:type="spell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Directory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dá suporte ao gerenciamento centralizado de regras de segurança de conexão configurando as regras em um ou mais </w:t>
      </w:r>
      <w:proofErr w:type="spellStart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GPOs</w:t>
      </w:r>
      <w:proofErr w:type="spellEnd"/>
      <w:r w:rsidRPr="00891B63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que podem ser automaticamente aplicadas a todos os dispositivos relevantes no domínio.</w:t>
      </w:r>
    </w:p>
    <w:p w:rsidR="00891B63" w:rsidRDefault="00891B63" w:rsidP="003228D3">
      <w:pPr>
        <w:pStyle w:val="NormalWeb"/>
        <w:shd w:val="clear" w:color="auto" w:fill="FFFFFF"/>
        <w:spacing w:after="360"/>
        <w:jc w:val="center"/>
        <w:textAlignment w:val="baseline"/>
        <w:rPr>
          <w:rStyle w:val="nfaseIntensa"/>
        </w:rPr>
      </w:pPr>
    </w:p>
    <w:p w:rsidR="00891B63" w:rsidRDefault="00891B63" w:rsidP="00891B63">
      <w:pPr>
        <w:pStyle w:val="NormalWeb"/>
        <w:shd w:val="clear" w:color="auto" w:fill="FFFFFF"/>
        <w:spacing w:after="360"/>
        <w:textAlignment w:val="baseline"/>
        <w:rPr>
          <w:rStyle w:val="nfaseIntensa"/>
        </w:rPr>
      </w:pPr>
    </w:p>
    <w:p w:rsidR="003228D3" w:rsidRP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Style w:val="nfaseIntensa"/>
        </w:rPr>
      </w:pPr>
      <w:r w:rsidRPr="003228D3">
        <w:rPr>
          <w:rStyle w:val="nfaseIntensa"/>
        </w:rPr>
        <w:t>Fontes:</w:t>
      </w: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1" locked="0" layoutInCell="1" allowOverlap="1" wp14:anchorId="50402313" wp14:editId="478E8038">
            <wp:simplePos x="0" y="0"/>
            <wp:positionH relativeFrom="margin">
              <wp:posOffset>-419100</wp:posOffset>
            </wp:positionH>
            <wp:positionV relativeFrom="paragraph">
              <wp:posOffset>126365</wp:posOffset>
            </wp:positionV>
            <wp:extent cx="752475" cy="752475"/>
            <wp:effectExtent l="0" t="0" r="9525" b="9525"/>
            <wp:wrapThrough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al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</w:t>
      </w: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  <w:r>
        <w:t xml:space="preserve">    </w:t>
      </w:r>
      <w:hyperlink r:id="rId9" w:history="1">
        <w:r>
          <w:rPr>
            <w:rStyle w:val="Hyperlink"/>
          </w:rPr>
          <w:t>https://canaltech.com.br/seguranca/criptografia-para-iniciantes-o-que-e-como-funciona-e-por-que-precisamos-dela-46753/</w:t>
        </w:r>
      </w:hyperlink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6B99B923" wp14:editId="03607785">
            <wp:simplePos x="0" y="0"/>
            <wp:positionH relativeFrom="page">
              <wp:posOffset>76200</wp:posOffset>
            </wp:positionH>
            <wp:positionV relativeFrom="paragraph">
              <wp:posOffset>234315</wp:posOffset>
            </wp:positionV>
            <wp:extent cx="2362200" cy="352425"/>
            <wp:effectExtent l="0" t="0" r="0" b="9525"/>
            <wp:wrapThrough wrapText="bothSides">
              <wp:wrapPolygon edited="0">
                <wp:start x="0" y="0"/>
                <wp:lineTo x="0" y="21016"/>
                <wp:lineTo x="21426" y="21016"/>
                <wp:lineTo x="2142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u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8D3" w:rsidRDefault="003228D3" w:rsidP="003228D3">
      <w:pPr>
        <w:pStyle w:val="NormalWeb"/>
        <w:shd w:val="clear" w:color="auto" w:fill="FFFFFF"/>
        <w:spacing w:after="360"/>
        <w:jc w:val="center"/>
        <w:textAlignment w:val="baseline"/>
      </w:pPr>
      <w:hyperlink r:id="rId11" w:history="1">
        <w:r>
          <w:rPr>
            <w:rStyle w:val="Hyperlink"/>
          </w:rPr>
          <w:t>https://www.welivesecurity.com/br/2017/03/28/criptografia-simetrica-assimetrica/</w:t>
        </w:r>
      </w:hyperlink>
    </w:p>
    <w:p w:rsidR="00891B63" w:rsidRDefault="00891B63" w:rsidP="003228D3">
      <w:pPr>
        <w:pStyle w:val="NormalWeb"/>
        <w:shd w:val="clear" w:color="auto" w:fill="FFFFFF"/>
        <w:spacing w:after="360"/>
        <w:jc w:val="center"/>
        <w:textAlignment w:val="baseline"/>
      </w:pPr>
    </w:p>
    <w:p w:rsidR="00891B63" w:rsidRDefault="00891B63" w:rsidP="003228D3">
      <w:pPr>
        <w:pStyle w:val="NormalWeb"/>
        <w:shd w:val="clear" w:color="auto" w:fill="FFFFFF"/>
        <w:spacing w:after="360"/>
        <w:jc w:val="center"/>
        <w:textAlignment w:val="baseline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187325</wp:posOffset>
            </wp:positionV>
            <wp:extent cx="1543050" cy="1156335"/>
            <wp:effectExtent l="0" t="0" r="0" b="5715"/>
            <wp:wrapThrough wrapText="bothSides">
              <wp:wrapPolygon edited="0">
                <wp:start x="0" y="0"/>
                <wp:lineTo x="0" y="21351"/>
                <wp:lineTo x="21333" y="21351"/>
                <wp:lineTo x="2133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s-logo-gets-a-makeov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8D3" w:rsidRPr="008D2779" w:rsidRDefault="003228D3" w:rsidP="003228D3">
      <w:pPr>
        <w:pStyle w:val="NormalWeb"/>
        <w:shd w:val="clear" w:color="auto" w:fill="FFFFFF"/>
        <w:spacing w:after="360"/>
        <w:jc w:val="center"/>
        <w:textAlignment w:val="baseline"/>
        <w:rPr>
          <w:rFonts w:ascii="Arial" w:hAnsi="Arial" w:cs="Arial"/>
          <w:color w:val="222222"/>
        </w:rPr>
      </w:pPr>
    </w:p>
    <w:p w:rsidR="008D2779" w:rsidRDefault="00891B63" w:rsidP="008D277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t xml:space="preserve">              </w:t>
      </w:r>
      <w:hyperlink r:id="rId13" w:history="1">
        <w:r w:rsidRPr="00A249E6">
          <w:rPr>
            <w:rStyle w:val="Hyperlink"/>
          </w:rPr>
          <w:t>https://docs.microsoft.com/pt-br/windows/security/threat-   protection/windows-firewall/require-encryption-when-accessing-sensitive-network-resources</w:t>
        </w:r>
      </w:hyperlink>
      <w:r>
        <w:t xml:space="preserve">  </w:t>
      </w:r>
    </w:p>
    <w:p w:rsidR="008D2779" w:rsidRDefault="008D2779" w:rsidP="00E103A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</w:p>
    <w:p w:rsidR="00E103A4" w:rsidRPr="00E103A4" w:rsidRDefault="00E103A4" w:rsidP="00E103A4">
      <w:pPr>
        <w:rPr>
          <w:rFonts w:ascii="Webdings" w:hAnsi="Webdings"/>
          <w:sz w:val="20"/>
        </w:rPr>
      </w:pPr>
      <w:bookmarkStart w:id="0" w:name="_GoBack"/>
      <w:bookmarkEnd w:id="0"/>
    </w:p>
    <w:p w:rsidR="00E103A4" w:rsidRPr="00E103A4" w:rsidRDefault="00E103A4" w:rsidP="00E103A4">
      <w:pPr>
        <w:rPr>
          <w:rFonts w:ascii="Webdings" w:hAnsi="Webdings"/>
          <w:sz w:val="72"/>
        </w:rPr>
      </w:pPr>
    </w:p>
    <w:sectPr w:rsidR="00E103A4" w:rsidRPr="00E103A4" w:rsidSect="008D2779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11AD"/>
    <w:multiLevelType w:val="multilevel"/>
    <w:tmpl w:val="8472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67AD6"/>
    <w:multiLevelType w:val="multilevel"/>
    <w:tmpl w:val="5BA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A4"/>
    <w:rsid w:val="003228D3"/>
    <w:rsid w:val="00891B63"/>
    <w:rsid w:val="008D2779"/>
    <w:rsid w:val="009F3E61"/>
    <w:rsid w:val="00E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F4D8"/>
  <w15:chartTrackingRefBased/>
  <w15:docId w15:val="{3A86763C-135B-4D15-8598-365C30B1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228D3"/>
    <w:rPr>
      <w:color w:val="0000FF"/>
      <w:u w:val="single"/>
    </w:rPr>
  </w:style>
  <w:style w:type="character" w:styleId="nfaseIntensa">
    <w:name w:val="Intense Emphasis"/>
    <w:basedOn w:val="Fontepargpadro"/>
    <w:uiPriority w:val="21"/>
    <w:qFormat/>
    <w:rsid w:val="003228D3"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891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icrosoft.com/pt-br/windows/security/threat-%20%20%20protection/windows-firewall/require-encryption-when-accessing-sensitive-network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windows/security/threat-protection/windows-firewall/restrict-access-to-only-specified-users-or-device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windows/security/threat-protection/windows-firewall/restrict-access-to-only-trusted-devices" TargetMode="External"/><Relationship Id="rId11" Type="http://schemas.openxmlformats.org/officeDocument/2006/relationships/hyperlink" Target="https://www.welivesecurity.com/br/2017/03/28/criptografia-simetrica-assimetrica/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naltech.com.br/seguranca/criptografia-para-iniciantes-o-que-e-como-funciona-e-por-que-precisamos-dela-4675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1369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7</cp:revision>
  <dcterms:created xsi:type="dcterms:W3CDTF">2019-11-27T11:05:00Z</dcterms:created>
  <dcterms:modified xsi:type="dcterms:W3CDTF">2019-11-27T11:46:00Z</dcterms:modified>
</cp:coreProperties>
</file>