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1CC68" w14:textId="765E5132" w:rsidR="00F01871" w:rsidRPr="0091335C" w:rsidRDefault="00F01871" w:rsidP="00F01871">
      <w:pPr>
        <w:rPr>
          <w:rFonts w:ascii="Dante" w:hAnsi="Dante" w:cs="Segoe UI"/>
          <w:color w:val="252424"/>
          <w:sz w:val="40"/>
          <w:szCs w:val="40"/>
          <w:shd w:val="clear" w:color="auto" w:fill="FFFFFF"/>
        </w:rPr>
      </w:pPr>
      <w:r w:rsidRPr="0091335C">
        <w:rPr>
          <w:rFonts w:ascii="Dante" w:hAnsi="Dante" w:cs="Segoe UI"/>
          <w:color w:val="252424"/>
          <w:sz w:val="40"/>
          <w:szCs w:val="40"/>
          <w:shd w:val="clear" w:color="auto" w:fill="FFFFFF"/>
        </w:rPr>
        <w:t>Nome:</w:t>
      </w:r>
      <w:r>
        <w:rPr>
          <w:rFonts w:ascii="Dante" w:hAnsi="Dante" w:cs="Segoe UI"/>
          <w:color w:val="252424"/>
          <w:sz w:val="44"/>
          <w:szCs w:val="44"/>
          <w:shd w:val="clear" w:color="auto" w:fill="FFFFFF"/>
        </w:rPr>
        <w:t xml:space="preserve"> </w:t>
      </w:r>
      <w:r w:rsidRPr="0091335C">
        <w:rPr>
          <w:rFonts w:ascii="Corbel" w:hAnsi="Corbel" w:cs="Biome"/>
          <w:color w:val="252424"/>
          <w:sz w:val="36"/>
          <w:szCs w:val="36"/>
          <w:shd w:val="clear" w:color="auto" w:fill="FFFFFF"/>
        </w:rPr>
        <w:t>Gabriel Rodrigues Gietzel</w:t>
      </w:r>
      <w:r>
        <w:rPr>
          <w:rFonts w:ascii="Corbel" w:hAnsi="Corbel" w:cs="Biome"/>
          <w:color w:val="252424"/>
          <w:sz w:val="40"/>
          <w:szCs w:val="40"/>
          <w:shd w:val="clear" w:color="auto" w:fill="FFFFFF"/>
        </w:rPr>
        <w:t xml:space="preserve">     </w:t>
      </w:r>
      <w:r>
        <w:rPr>
          <w:rFonts w:ascii="Corbel" w:hAnsi="Corbel" w:cs="Biome"/>
          <w:color w:val="252424"/>
          <w:sz w:val="40"/>
          <w:szCs w:val="40"/>
          <w:shd w:val="clear" w:color="auto" w:fill="FFFFFF"/>
        </w:rPr>
        <w:t xml:space="preserve"> </w:t>
      </w:r>
      <w:r w:rsidRPr="0091335C">
        <w:rPr>
          <w:rFonts w:ascii="Dante" w:hAnsi="Dante" w:cs="Segoe UI"/>
          <w:color w:val="252424"/>
          <w:sz w:val="40"/>
          <w:szCs w:val="40"/>
          <w:shd w:val="clear" w:color="auto" w:fill="FFFFFF"/>
        </w:rPr>
        <w:t>3°INFORMÁTICA</w:t>
      </w:r>
    </w:p>
    <w:p w14:paraId="28381F76" w14:textId="77777777" w:rsidR="007B3E0F" w:rsidRDefault="007B3E0F" w:rsidP="00292CE4"/>
    <w:p w14:paraId="172E8DAA" w14:textId="18F2377D" w:rsidR="00F01871" w:rsidRPr="00F01871" w:rsidRDefault="007B3E0F" w:rsidP="00FA49D4">
      <w:pPr>
        <w:jc w:val="center"/>
        <w:rPr>
          <w:rFonts w:ascii="Constantia" w:hAnsi="Constantia" w:cs="Segoe UI"/>
          <w:color w:val="252424"/>
          <w:sz w:val="16"/>
          <w:szCs w:val="16"/>
          <w:shd w:val="clear" w:color="auto" w:fill="FFFFFF"/>
        </w:rPr>
      </w:pPr>
      <w:r w:rsidRPr="00F01871">
        <w:rPr>
          <w:rFonts w:ascii="Constantia" w:hAnsi="Constantia" w:cs="Segoe UI"/>
          <w:color w:val="252424"/>
          <w:sz w:val="40"/>
          <w:szCs w:val="40"/>
          <w:shd w:val="clear" w:color="auto" w:fill="FFFFFF"/>
        </w:rPr>
        <w:t>Europa Ocidental e Oriental</w:t>
      </w:r>
    </w:p>
    <w:p w14:paraId="6CE65434" w14:textId="333465E2" w:rsidR="00815613" w:rsidRDefault="00292CE4" w:rsidP="00292CE4">
      <w:r w:rsidRPr="00292CE4">
        <w:t>Essa divisão foi “criada” no fim da Segunda Guerra Mundial, para dividir os países capitalistas (sob influência dos Estados Unidos) dos comunistas (sob influência da União Soviética). Atualmente, se formos pensar nessa divisão, basicamente separa a Europa entre a parte mais desenvolvida da parte menos desenvolvida.</w:t>
      </w:r>
      <w:r w:rsidRPr="00292CE4">
        <w:t xml:space="preserve"> </w:t>
      </w:r>
      <w:r>
        <w:t>O</w:t>
      </w:r>
      <w:r>
        <w:t>s países socialistas</w:t>
      </w:r>
      <w:r>
        <w:t xml:space="preserve"> (submetidos ao governo comunista da URSS)</w:t>
      </w:r>
      <w:r>
        <w:t xml:space="preserve"> se denominaram como Europa oriental, nessa parte o estado centralizava todo o poder, </w:t>
      </w:r>
      <w:proofErr w:type="gramStart"/>
      <w:r>
        <w:t>enquanto que</w:t>
      </w:r>
      <w:proofErr w:type="gramEnd"/>
      <w:r>
        <w:t xml:space="preserve"> os países capitalista</w:t>
      </w:r>
      <w:r w:rsidR="007B3E0F">
        <w:t>s</w:t>
      </w:r>
      <w:r>
        <w:t>, localizavam-se na Europa Ocidental, tinham uma economia voltada para o livre comércio.</w:t>
      </w:r>
    </w:p>
    <w:p w14:paraId="34C25FD7" w14:textId="77777777" w:rsidR="00F01871" w:rsidRDefault="00F01871" w:rsidP="00292CE4"/>
    <w:p w14:paraId="2308C2D0" w14:textId="1FE38643" w:rsidR="00F01871" w:rsidRPr="00F01871" w:rsidRDefault="007B3E0F" w:rsidP="00F01871">
      <w:pPr>
        <w:jc w:val="center"/>
        <w:rPr>
          <w:rFonts w:ascii="Constantia" w:hAnsi="Constantia" w:cs="Segoe UI"/>
          <w:color w:val="252424"/>
          <w:sz w:val="16"/>
          <w:szCs w:val="16"/>
          <w:shd w:val="clear" w:color="auto" w:fill="FFFFFF"/>
        </w:rPr>
      </w:pPr>
      <w:r w:rsidRPr="00F01871">
        <w:rPr>
          <w:rFonts w:ascii="Constantia" w:hAnsi="Constantia" w:cs="Segoe UI"/>
          <w:color w:val="252424"/>
          <w:sz w:val="40"/>
          <w:szCs w:val="40"/>
          <w:shd w:val="clear" w:color="auto" w:fill="FFFFFF"/>
        </w:rPr>
        <w:t>D</w:t>
      </w:r>
      <w:r w:rsidRPr="00F01871">
        <w:rPr>
          <w:rFonts w:ascii="Constantia" w:hAnsi="Constantia" w:cs="Segoe UI"/>
          <w:color w:val="252424"/>
          <w:sz w:val="40"/>
          <w:szCs w:val="40"/>
          <w:shd w:val="clear" w:color="auto" w:fill="FFFFFF"/>
        </w:rPr>
        <w:t>iversidade cultural Europ</w:t>
      </w:r>
      <w:r w:rsidRPr="00F01871">
        <w:rPr>
          <w:rFonts w:ascii="Constantia" w:hAnsi="Constantia" w:cs="Segoe UI"/>
          <w:color w:val="252424"/>
          <w:sz w:val="40"/>
          <w:szCs w:val="40"/>
          <w:shd w:val="clear" w:color="auto" w:fill="FFFFFF"/>
        </w:rPr>
        <w:t>eia</w:t>
      </w:r>
    </w:p>
    <w:p w14:paraId="0F5CEA48" w14:textId="76A272EE" w:rsidR="007B3E0F" w:rsidRDefault="007B3E0F" w:rsidP="00292CE4">
      <w:r>
        <w:t>Primeiramente que a Europa faz</w:t>
      </w:r>
      <w:r w:rsidRPr="007B3E0F">
        <w:t xml:space="preserve"> fronteira</w:t>
      </w:r>
      <w:r>
        <w:t xml:space="preserve"> </w:t>
      </w:r>
      <w:r w:rsidRPr="007B3E0F">
        <w:t>com outros dois continentes</w:t>
      </w:r>
      <w:r>
        <w:t xml:space="preserve"> e com isso geram</w:t>
      </w:r>
      <w:r w:rsidRPr="007B3E0F">
        <w:t xml:space="preserve"> grandes migrações e o processo de miscigenação</w:t>
      </w:r>
      <w:r>
        <w:t xml:space="preserve"> (mistura das raças)</w:t>
      </w:r>
      <w:r w:rsidRPr="007B3E0F">
        <w:t xml:space="preserve"> ao longo da história</w:t>
      </w:r>
      <w:r>
        <w:t>, creio que</w:t>
      </w:r>
      <w:r w:rsidRPr="007B3E0F">
        <w:t xml:space="preserve"> são </w:t>
      </w:r>
      <w:r>
        <w:t xml:space="preserve">esses </w:t>
      </w:r>
      <w:r w:rsidRPr="007B3E0F">
        <w:t>os elementos que caracterizam a Diversidade Cultural na Europa</w:t>
      </w:r>
      <w:r>
        <w:t>.</w:t>
      </w:r>
    </w:p>
    <w:p w14:paraId="51201650" w14:textId="77777777" w:rsidR="00F01871" w:rsidRDefault="00F01871" w:rsidP="00292CE4"/>
    <w:p w14:paraId="1D73E0B7" w14:textId="6F67B041" w:rsidR="007B3E0F" w:rsidRPr="00F01871" w:rsidRDefault="007B3E0F" w:rsidP="00F01871">
      <w:pPr>
        <w:jc w:val="center"/>
        <w:rPr>
          <w:rFonts w:ascii="Constantia" w:hAnsi="Constantia" w:cs="Segoe UI"/>
          <w:color w:val="252424"/>
          <w:sz w:val="40"/>
          <w:szCs w:val="40"/>
          <w:shd w:val="clear" w:color="auto" w:fill="FFFFFF"/>
        </w:rPr>
      </w:pPr>
      <w:r w:rsidRPr="00F01871">
        <w:rPr>
          <w:rFonts w:ascii="Constantia" w:hAnsi="Constantia" w:cs="Segoe UI"/>
          <w:color w:val="252424"/>
          <w:sz w:val="40"/>
          <w:szCs w:val="40"/>
          <w:shd w:val="clear" w:color="auto" w:fill="FFFFFF"/>
        </w:rPr>
        <w:t xml:space="preserve">Espaço </w:t>
      </w:r>
      <w:proofErr w:type="spellStart"/>
      <w:r w:rsidRPr="00F01871">
        <w:rPr>
          <w:rFonts w:ascii="Constantia" w:hAnsi="Constantia" w:cs="Segoe UI"/>
          <w:color w:val="252424"/>
          <w:sz w:val="40"/>
          <w:szCs w:val="40"/>
          <w:shd w:val="clear" w:color="auto" w:fill="FFFFFF"/>
        </w:rPr>
        <w:t>Schenge</w:t>
      </w:r>
      <w:r w:rsidRPr="00F01871">
        <w:rPr>
          <w:rFonts w:ascii="Constantia" w:hAnsi="Constantia" w:cs="Segoe UI"/>
          <w:color w:val="252424"/>
          <w:sz w:val="40"/>
          <w:szCs w:val="40"/>
          <w:shd w:val="clear" w:color="auto" w:fill="FFFFFF"/>
        </w:rPr>
        <w:t>n</w:t>
      </w:r>
      <w:proofErr w:type="spellEnd"/>
    </w:p>
    <w:p w14:paraId="77E198AF" w14:textId="5EF63C23" w:rsidR="007B3E0F" w:rsidRDefault="007B3E0F" w:rsidP="00292CE4">
      <w:pPr>
        <w:rPr>
          <w:rFonts w:ascii="Segoe UI" w:hAnsi="Segoe UI" w:cs="Segoe UI"/>
          <w:color w:val="252424"/>
          <w:sz w:val="21"/>
          <w:szCs w:val="21"/>
          <w:shd w:val="clear" w:color="auto" w:fill="FFFFFF"/>
        </w:rPr>
      </w:pPr>
      <w:r>
        <w:t xml:space="preserve">O Espaço </w:t>
      </w:r>
      <w:proofErr w:type="spellStart"/>
      <w:r>
        <w:t>Schengen</w:t>
      </w:r>
      <w:proofErr w:type="spellEnd"/>
      <w:r>
        <w:t xml:space="preserve"> é uma área criada por convenção entre países europeus na qual não há controles fronteiriços ou alfandegários. Assim, cidadãos brasileiros que desejam circular entre os países do Acordo de </w:t>
      </w:r>
      <w:proofErr w:type="spellStart"/>
      <w:r>
        <w:t>Schengen</w:t>
      </w:r>
      <w:proofErr w:type="spellEnd"/>
      <w:r>
        <w:t xml:space="preserve"> não precisarão apresentar passaportes nas fronteiras. Ressalta-se, no entanto, que o controle fronteiriço de cada país é prerrogativa unicamente das autoridades locais, que poderão adotar as medidas que julgarem necessárias para controlar a circulação de pessoas em seus territórios.</w:t>
      </w:r>
      <w:r w:rsidR="00F01871">
        <w:t xml:space="preserve"> Essas regras estão disponíveis em: </w:t>
      </w:r>
      <w:hyperlink r:id="rId4" w:history="1">
        <w:r w:rsidR="00F01871" w:rsidRPr="00354F0C">
          <w:rPr>
            <w:rStyle w:val="Hyperlink"/>
          </w:rPr>
          <w:t>http://www.portalconsular.itamaraty.gov.br/images/cartilhas/alerta-migratorio-schengen.pdf</w:t>
        </w:r>
      </w:hyperlink>
    </w:p>
    <w:p w14:paraId="5B8FCA7D" w14:textId="3657F766" w:rsidR="007B3E0F" w:rsidRDefault="007B3E0F" w:rsidP="00292CE4">
      <w:pPr>
        <w:rPr>
          <w:rFonts w:ascii="Segoe UI" w:hAnsi="Segoe UI" w:cs="Segoe UI"/>
          <w:color w:val="252424"/>
          <w:sz w:val="21"/>
          <w:szCs w:val="21"/>
          <w:shd w:val="clear" w:color="auto" w:fill="FFFFFF"/>
        </w:rPr>
      </w:pPr>
    </w:p>
    <w:p w14:paraId="67BAE3A9" w14:textId="77777777" w:rsidR="007B3E0F" w:rsidRDefault="007B3E0F" w:rsidP="00292CE4"/>
    <w:sectPr w:rsidR="007B3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nte">
    <w:charset w:val="00"/>
    <w:family w:val="roman"/>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Biome">
    <w:charset w:val="00"/>
    <w:family w:val="swiss"/>
    <w:pitch w:val="variable"/>
    <w:sig w:usb0="A11526FF" w:usb1="8000000A" w:usb2="0001000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E4"/>
    <w:rsid w:val="00292CE4"/>
    <w:rsid w:val="007B3E0F"/>
    <w:rsid w:val="00815613"/>
    <w:rsid w:val="00F01871"/>
    <w:rsid w:val="00FA49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A518"/>
  <w15:chartTrackingRefBased/>
  <w15:docId w15:val="{7AF16634-A771-476F-B2F1-6135463E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01871"/>
    <w:rPr>
      <w:color w:val="0000FF"/>
      <w:u w:val="single"/>
    </w:rPr>
  </w:style>
  <w:style w:type="character" w:styleId="MenoPendente">
    <w:name w:val="Unresolved Mention"/>
    <w:basedOn w:val="Fontepargpadro"/>
    <w:uiPriority w:val="99"/>
    <w:semiHidden/>
    <w:unhideWhenUsed/>
    <w:rsid w:val="00F01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rtalconsular.itamaraty.gov.br/images/cartilhas/alerta-migratorio-schengen.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267</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2</cp:revision>
  <dcterms:created xsi:type="dcterms:W3CDTF">2020-06-04T00:06:00Z</dcterms:created>
  <dcterms:modified xsi:type="dcterms:W3CDTF">2020-06-04T00:33:00Z</dcterms:modified>
</cp:coreProperties>
</file>